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B98F" w14:textId="7302BF9C" w:rsidR="00522180" w:rsidRPr="00416E3C" w:rsidRDefault="00522180" w:rsidP="00416E3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E95F10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  <w:bookmarkEnd w:id="0"/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782"/>
        <w:gridCol w:w="3127"/>
        <w:gridCol w:w="990"/>
        <w:gridCol w:w="3260"/>
        <w:gridCol w:w="2836"/>
      </w:tblGrid>
      <w:tr w:rsidR="00726310" w:rsidRPr="00BE71AB" w14:paraId="011F3AE0" w14:textId="77777777" w:rsidTr="00416E3C">
        <w:trPr>
          <w:trHeight w:val="240"/>
        </w:trPr>
        <w:tc>
          <w:tcPr>
            <w:tcW w:w="25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06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416E3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045C63" w:rsidRPr="00BE71AB" w14:paraId="6445FEF3" w14:textId="77777777" w:rsidTr="00416E3C">
        <w:trPr>
          <w:trHeight w:val="240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7EF2D" w14:textId="3D5E5B2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F7082" w14:textId="67DBBCF5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F8EE" w14:textId="73ED0261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18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13B59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28301</w:t>
            </w:r>
          </w:p>
          <w:p w14:paraId="06CEA5C5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28309</w:t>
            </w:r>
          </w:p>
          <w:p w14:paraId="40BA2147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2892</w:t>
            </w:r>
          </w:p>
          <w:p w14:paraId="109983CD" w14:textId="3F9B68CD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3312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494E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33D8FE18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6C6211EF" w14:textId="2698A082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ГОСТ Р ИСО 9001-2015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6DC16" w14:textId="48526122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  <w:tr w:rsidR="00045C63" w:rsidRPr="00BE71AB" w14:paraId="325BA76F" w14:textId="77777777" w:rsidTr="00416E3C">
        <w:trPr>
          <w:trHeight w:val="240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17F14" w14:textId="1B654140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51416" w14:textId="1684FD4F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Производство, ремонт и техническое обслуживание   транспортного оборудования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0402B" w14:textId="06F67700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FF06D" w14:textId="77777777" w:rsidR="00045C63" w:rsidRPr="00045C63" w:rsidRDefault="00045C63" w:rsidP="00045C6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14:paraId="47BAA9F5" w14:textId="07F74CA2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3091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9DD2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7E0A5940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6E0EF5E4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ГОСТ Р ИСО 9001-2015</w:t>
            </w:r>
          </w:p>
          <w:p w14:paraId="5F16EAE7" w14:textId="7777777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E8407" w14:textId="4EFC1F9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  <w:tr w:rsidR="00045C63" w:rsidRPr="00BE71AB" w14:paraId="46D95E59" w14:textId="77777777" w:rsidTr="00416E3C">
        <w:trPr>
          <w:trHeight w:val="240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4DE1" w14:textId="3954D61F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90B8" w14:textId="06A73D2E" w:rsidR="00045C63" w:rsidRPr="00045C63" w:rsidRDefault="00045C63" w:rsidP="00045C63">
            <w:pPr>
              <w:pStyle w:val="table10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 xml:space="preserve">Оптовая и розничная торговля; ремонт автомобилей и мотоциклов, предметов личного пользования и бытовых изделий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BD6D5" w14:textId="58E2BFFD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29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D8A1D" w14:textId="5BCC684D" w:rsidR="00045C63" w:rsidRPr="008A24E4" w:rsidRDefault="00045C63" w:rsidP="008A24E4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7E4A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4120E0FB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2563E004" w14:textId="77777777" w:rsidR="00045C63" w:rsidRPr="00045C63" w:rsidRDefault="00045C63" w:rsidP="00045C63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ГОСТ Р ИСО 9001-2015</w:t>
            </w:r>
          </w:p>
          <w:p w14:paraId="1B48411F" w14:textId="77777777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6F9C9" w14:textId="0395C356" w:rsidR="00045C63" w:rsidRPr="00045C63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  <w:tr w:rsidR="00045C63" w:rsidRPr="00BE71AB" w14:paraId="5D43FFBE" w14:textId="77777777" w:rsidTr="00416E3C">
        <w:trPr>
          <w:trHeight w:val="240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0415F" w14:textId="078CD920" w:rsidR="00045C63" w:rsidRPr="00BE71AB" w:rsidRDefault="00045C63" w:rsidP="00045C6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8ABA3" w14:textId="56E5A329" w:rsidR="00045C63" w:rsidRPr="00BE71AB" w:rsidRDefault="0020408E" w:rsidP="0020408E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Инженерные услуги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D42AF" w14:textId="22FA03E3" w:rsidR="00045C63" w:rsidRPr="00BE71AB" w:rsidRDefault="0020408E" w:rsidP="00045C6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3435CD" w14:textId="323E4091" w:rsidR="00045C63" w:rsidRPr="00BE71AB" w:rsidRDefault="0020408E" w:rsidP="00045C6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38F27" w14:textId="77777777" w:rsidR="0020408E" w:rsidRPr="00045C63" w:rsidRDefault="0020408E" w:rsidP="0020408E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СТБ ISO 9001-2015</w:t>
            </w:r>
          </w:p>
          <w:p w14:paraId="46A7C214" w14:textId="77777777" w:rsidR="0020408E" w:rsidRPr="00045C63" w:rsidRDefault="0020408E" w:rsidP="0020408E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ISO 9001:2015</w:t>
            </w:r>
          </w:p>
          <w:p w14:paraId="3D00C7A0" w14:textId="5D7E1305" w:rsidR="00045C63" w:rsidRPr="0020408E" w:rsidRDefault="0020408E" w:rsidP="0020408E">
            <w:pPr>
              <w:keepNext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45C63">
              <w:rPr>
                <w:rFonts w:ascii="Times New Roman" w:hAnsi="Times New Roman" w:cs="Times New Roman"/>
                <w:sz w:val="26"/>
                <w:szCs w:val="26"/>
              </w:rPr>
              <w:t>ГОСТ Р ИСО 9001-2015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709E8" w14:textId="1F9C3E81" w:rsidR="00045C63" w:rsidRPr="00BE71AB" w:rsidRDefault="0020408E" w:rsidP="00045C63">
            <w:pPr>
              <w:pStyle w:val="table10"/>
              <w:jc w:val="center"/>
              <w:rPr>
                <w:sz w:val="26"/>
                <w:szCs w:val="26"/>
              </w:rPr>
            </w:pPr>
            <w:r w:rsidRPr="00045C63">
              <w:rPr>
                <w:sz w:val="26"/>
                <w:szCs w:val="26"/>
              </w:rPr>
              <w:t>Правила подтверждения соответствия¹</w:t>
            </w:r>
          </w:p>
        </w:tc>
      </w:tr>
    </w:tbl>
    <w:p w14:paraId="2C7C6804" w14:textId="5DE27C52" w:rsidR="00AA147C" w:rsidRPr="00416E3C" w:rsidRDefault="00045C63" w:rsidP="00DF1023">
      <w:pPr>
        <w:pStyle w:val="newncpi0"/>
        <w:spacing w:before="120" w:after="160"/>
        <w:rPr>
          <w:sz w:val="30"/>
          <w:szCs w:val="30"/>
          <w:lang w:val="ru-BY"/>
        </w:rPr>
      </w:pPr>
      <w:r w:rsidRPr="00045C63">
        <w:rPr>
          <w:sz w:val="30"/>
          <w:szCs w:val="30"/>
          <w:lang w:val="ru-BY"/>
        </w:rPr>
        <w:t>¹Правила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</w:t>
      </w:r>
    </w:p>
    <w:sectPr w:rsidR="00AA147C" w:rsidRPr="00416E3C" w:rsidSect="00522180">
      <w:footerReference w:type="default" r:id="rId6"/>
      <w:headerReference w:type="first" r:id="rId7"/>
      <w:foot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BFAD" w14:textId="77777777" w:rsidR="006D2CB7" w:rsidRDefault="006D2CB7">
      <w:pPr>
        <w:spacing w:after="0" w:line="240" w:lineRule="auto"/>
      </w:pPr>
      <w:r>
        <w:separator/>
      </w:r>
    </w:p>
  </w:endnote>
  <w:endnote w:type="continuationSeparator" w:id="0">
    <w:p w14:paraId="056A88A5" w14:textId="77777777" w:rsidR="006D2CB7" w:rsidRDefault="006D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46FC9" w:rsidRPr="007E05D7" w14:paraId="2044D85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EE276E" w14:textId="71DB336D" w:rsidR="00F46FC9" w:rsidRPr="00A0152B" w:rsidRDefault="00F46FC9" w:rsidP="00F46F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031B66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A6B74D0" w14:textId="77777777" w:rsidR="00F46FC9" w:rsidRPr="00E36458" w:rsidRDefault="00F46FC9" w:rsidP="00F46FC9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6D1ED7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47C" w:rsidRPr="007E05D7" w14:paraId="692742D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EF86F5" w14:textId="0C5C9250" w:rsidR="00AA147C" w:rsidRPr="00A0152B" w:rsidRDefault="00416E3C" w:rsidP="00045C6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jc w:val="both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1" w:name="_Hlk212999064"/>
          <w:r w:rsidRPr="00416E3C">
            <w:rPr>
              <w:rFonts w:ascii="Times New Roman" w:eastAsia="ArialMT" w:hAnsi="Times New Roman" w:cs="Times New Roman"/>
              <w:sz w:val="18"/>
              <w:szCs w:val="18"/>
            </w:rPr>
            <w:t xml:space="preserve">Часть №1. Дата принятия решения по аккредитации: </w:t>
          </w:r>
          <w:r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01.12</w:t>
          </w:r>
          <w:r w:rsidRPr="00416E3C">
            <w:rPr>
              <w:rFonts w:ascii="Times New Roman" w:eastAsia="ArialMT" w:hAnsi="Times New Roman" w:cs="Times New Roman"/>
              <w:sz w:val="18"/>
              <w:szCs w:val="18"/>
            </w:rPr>
            <w:t xml:space="preserve">.2025                                                                                                                                                                                           </w:t>
          </w:r>
          <w:r w:rsidR="00AA147C"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4D78FC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510174ED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925B" w14:textId="77777777" w:rsidR="006D2CB7" w:rsidRDefault="006D2CB7">
      <w:pPr>
        <w:spacing w:after="0" w:line="240" w:lineRule="auto"/>
      </w:pPr>
      <w:r>
        <w:separator/>
      </w:r>
    </w:p>
  </w:footnote>
  <w:footnote w:type="continuationSeparator" w:id="0">
    <w:p w14:paraId="54AB535D" w14:textId="77777777" w:rsidR="006D2CB7" w:rsidRDefault="006D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416E3C" w:rsidRPr="00416E3C" w14:paraId="58D6CDDE" w14:textId="77777777" w:rsidTr="00072D79">
      <w:trPr>
        <w:trHeight w:val="221"/>
      </w:trPr>
      <w:tc>
        <w:tcPr>
          <w:tcW w:w="2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3D96B8B" w14:textId="77777777" w:rsidR="00416E3C" w:rsidRPr="00416E3C" w:rsidRDefault="00416E3C" w:rsidP="00416E3C">
          <w:pPr>
            <w:widowControl w:val="0"/>
            <w:tabs>
              <w:tab w:val="center" w:pos="4153"/>
              <w:tab w:val="right" w:pos="8306"/>
            </w:tabs>
            <w:snapToGrid w:val="0"/>
            <w:spacing w:after="0" w:line="319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FF8E63" w14:textId="14AFF7F5" w:rsidR="00416E3C" w:rsidRPr="00416E3C" w:rsidRDefault="00416E3C" w:rsidP="00416E3C">
          <w:pPr>
            <w:widowControl w:val="0"/>
            <w:tabs>
              <w:tab w:val="center" w:pos="4153"/>
              <w:tab w:val="right" w:pos="8306"/>
              <w:tab w:val="left" w:pos="8541"/>
            </w:tabs>
            <w:snapToGrid w:val="0"/>
            <w:spacing w:after="0" w:line="319" w:lineRule="auto"/>
            <w:ind w:right="316" w:hanging="20"/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val="ru-RU" w:eastAsia="x-none"/>
              <w14:ligatures w14:val="none"/>
            </w:rPr>
          </w:pPr>
          <w:r w:rsidRPr="00416E3C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val="ru-RU" w:eastAsia="x-none"/>
              <w14:ligatures w14:val="none"/>
            </w:rPr>
            <w:t xml:space="preserve">Общество с ограниченной ответственностью 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val="ru-RU" w:eastAsia="x-none"/>
              <w14:ligatures w14:val="none"/>
            </w:rPr>
            <w:t>«</w:t>
          </w:r>
          <w:proofErr w:type="spellStart"/>
          <w:r w:rsidRPr="00416E3C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val="ru-RU" w:eastAsia="x-none"/>
              <w14:ligatures w14:val="none"/>
            </w:rPr>
            <w:t>Центромаш</w:t>
          </w:r>
          <w:proofErr w:type="spellEnd"/>
          <w:r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val="ru-RU" w:eastAsia="x-none"/>
              <w14:ligatures w14:val="none"/>
            </w:rPr>
            <w:t>»</w:t>
          </w:r>
          <w:r w:rsidRPr="00416E3C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val="ru-RU" w:eastAsia="x-none"/>
              <w14:ligatures w14:val="none"/>
            </w:rPr>
            <w:t>, орган по сертификации систем менеджмента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062C1B" w14:textId="0C072A19" w:rsidR="00416E3C" w:rsidRPr="00416E3C" w:rsidRDefault="00416E3C" w:rsidP="00416E3C">
          <w:pPr>
            <w:widowControl w:val="0"/>
            <w:tabs>
              <w:tab w:val="center" w:pos="4153"/>
              <w:tab w:val="right" w:pos="8306"/>
            </w:tabs>
            <w:snapToGrid w:val="0"/>
            <w:spacing w:after="0" w:line="319" w:lineRule="auto"/>
            <w:ind w:hanging="20"/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val="ru-RU" w:eastAsia="x-none"/>
              <w14:ligatures w14:val="none"/>
            </w:rPr>
          </w:pPr>
          <w:r w:rsidRPr="00416E3C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val="ru-RU" w:eastAsia="x-none"/>
              <w14:ligatures w14:val="none"/>
            </w:rPr>
            <w:t>098.02</w:t>
          </w:r>
        </w:p>
      </w:tc>
    </w:tr>
  </w:tbl>
  <w:p w14:paraId="43A4911E" w14:textId="77777777" w:rsidR="00416E3C" w:rsidRPr="00416E3C" w:rsidRDefault="00416E3C" w:rsidP="00416E3C">
    <w:pPr>
      <w:widowControl w:val="0"/>
      <w:pBdr>
        <w:bottom w:val="single" w:sz="4" w:space="1" w:color="auto"/>
      </w:pBdr>
      <w:tabs>
        <w:tab w:val="center" w:pos="4153"/>
        <w:tab w:val="right" w:pos="8306"/>
      </w:tabs>
      <w:spacing w:after="0" w:line="320" w:lineRule="auto"/>
      <w:ind w:right="-31"/>
      <w:rPr>
        <w:rFonts w:ascii="Courier New" w:eastAsia="Times New Roman" w:hAnsi="Courier New" w:cs="Times New Roman"/>
        <w:snapToGrid w:val="0"/>
        <w:kern w:val="0"/>
        <w:sz w:val="18"/>
        <w:szCs w:val="20"/>
        <w:lang w:val="ru-RU" w:eastAsia="x-none"/>
        <w14:ligatures w14:val="none"/>
      </w:rPr>
    </w:pPr>
  </w:p>
  <w:p w14:paraId="66AA9B14" w14:textId="77777777" w:rsidR="008B077B" w:rsidRDefault="008B07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1B66"/>
    <w:rsid w:val="00045C63"/>
    <w:rsid w:val="0012290F"/>
    <w:rsid w:val="001D08D5"/>
    <w:rsid w:val="0020408E"/>
    <w:rsid w:val="002467AC"/>
    <w:rsid w:val="002D516C"/>
    <w:rsid w:val="00303231"/>
    <w:rsid w:val="00316322"/>
    <w:rsid w:val="00416E3C"/>
    <w:rsid w:val="004E0151"/>
    <w:rsid w:val="00504A62"/>
    <w:rsid w:val="00522180"/>
    <w:rsid w:val="005907E1"/>
    <w:rsid w:val="006427FE"/>
    <w:rsid w:val="006D2CB7"/>
    <w:rsid w:val="00726310"/>
    <w:rsid w:val="00770FD7"/>
    <w:rsid w:val="0078603A"/>
    <w:rsid w:val="00863669"/>
    <w:rsid w:val="00877362"/>
    <w:rsid w:val="008A24E4"/>
    <w:rsid w:val="008B077B"/>
    <w:rsid w:val="00953CF9"/>
    <w:rsid w:val="009D3C7F"/>
    <w:rsid w:val="00A41993"/>
    <w:rsid w:val="00AA147C"/>
    <w:rsid w:val="00AA7DD4"/>
    <w:rsid w:val="00C07728"/>
    <w:rsid w:val="00CF46F0"/>
    <w:rsid w:val="00D60B02"/>
    <w:rsid w:val="00DF1023"/>
    <w:rsid w:val="00E5526C"/>
    <w:rsid w:val="00E95F10"/>
    <w:rsid w:val="00EA2D5F"/>
    <w:rsid w:val="00EE58E0"/>
    <w:rsid w:val="00F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1">
    <w:name w:val="Hyperlink"/>
    <w:basedOn w:val="a0"/>
    <w:uiPriority w:val="99"/>
    <w:unhideWhenUsed/>
    <w:rsid w:val="00E95F10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9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10</cp:revision>
  <dcterms:created xsi:type="dcterms:W3CDTF">2025-10-30T06:49:00Z</dcterms:created>
  <dcterms:modified xsi:type="dcterms:W3CDTF">2025-12-10T13:04:00Z</dcterms:modified>
</cp:coreProperties>
</file>