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38"/>
        <w:gridCol w:w="5361"/>
      </w:tblGrid>
      <w:tr w:rsidR="00340C1F" w:rsidRPr="00340C1F" w:rsidTr="00E75BB7">
        <w:tc>
          <w:tcPr>
            <w:tcW w:w="2380" w:type="dxa"/>
          </w:tcPr>
          <w:p w:rsidR="00340C1F" w:rsidRPr="00340C1F" w:rsidRDefault="00340C1F" w:rsidP="00340C1F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:rsidR="00340C1F" w:rsidRPr="00340C1F" w:rsidRDefault="00340C1F" w:rsidP="00340C1F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361" w:type="dxa"/>
          </w:tcPr>
          <w:p w:rsidR="00340C1F" w:rsidRPr="00340C1F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40C1F">
              <w:rPr>
                <w:color w:val="auto"/>
                <w:sz w:val="28"/>
                <w:szCs w:val="28"/>
                <w:lang w:eastAsia="ru-RU"/>
              </w:rPr>
              <w:t>Приложение № 1 к аттестату аккредитации</w:t>
            </w:r>
          </w:p>
          <w:p w:rsidR="00340C1F" w:rsidRPr="003810DE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40C1F">
              <w:rPr>
                <w:color w:val="auto"/>
                <w:sz w:val="28"/>
                <w:szCs w:val="28"/>
                <w:lang w:eastAsia="ru-RU"/>
              </w:rPr>
              <w:t>BY/</w:t>
            </w:r>
            <w:r w:rsidRPr="003810DE">
              <w:rPr>
                <w:color w:val="auto"/>
                <w:sz w:val="28"/>
                <w:szCs w:val="28"/>
                <w:lang w:eastAsia="ru-RU"/>
              </w:rPr>
              <w:t xml:space="preserve">112 </w:t>
            </w:r>
            <w:r w:rsidR="00E90547">
              <w:rPr>
                <w:color w:val="auto"/>
                <w:sz w:val="28"/>
                <w:szCs w:val="28"/>
                <w:lang w:eastAsia="ru-RU"/>
              </w:rPr>
              <w:t>1.</w:t>
            </w:r>
            <w:r w:rsidRPr="003810DE">
              <w:rPr>
                <w:color w:val="auto"/>
                <w:sz w:val="28"/>
                <w:szCs w:val="28"/>
                <w:lang w:eastAsia="ru-RU"/>
              </w:rPr>
              <w:t>1590</w:t>
            </w:r>
          </w:p>
          <w:p w:rsidR="00340C1F" w:rsidRPr="003810DE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810DE">
              <w:rPr>
                <w:color w:val="auto"/>
                <w:sz w:val="28"/>
                <w:szCs w:val="28"/>
                <w:lang w:eastAsia="ru-RU"/>
              </w:rPr>
              <w:t xml:space="preserve">от 29 </w:t>
            </w:r>
            <w:bookmarkStart w:id="0" w:name="_GoBack"/>
            <w:r w:rsidRPr="003810DE">
              <w:rPr>
                <w:color w:val="auto"/>
                <w:sz w:val="28"/>
                <w:szCs w:val="28"/>
                <w:lang w:eastAsia="ru-RU"/>
              </w:rPr>
              <w:t>июня 2009 года</w:t>
            </w:r>
          </w:p>
          <w:p w:rsidR="00340C1F" w:rsidRPr="003810DE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810DE">
              <w:rPr>
                <w:color w:val="auto"/>
                <w:sz w:val="28"/>
                <w:szCs w:val="28"/>
                <w:lang w:eastAsia="ru-RU"/>
              </w:rPr>
              <w:t>на бланке</w:t>
            </w:r>
            <w:bookmarkEnd w:id="0"/>
            <w:r w:rsidRPr="003810DE">
              <w:rPr>
                <w:color w:val="auto"/>
                <w:sz w:val="28"/>
                <w:szCs w:val="28"/>
                <w:lang w:eastAsia="ru-RU"/>
              </w:rPr>
              <w:t xml:space="preserve"> № __________</w:t>
            </w:r>
          </w:p>
          <w:p w:rsidR="00340C1F" w:rsidRPr="003810DE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810DE">
              <w:rPr>
                <w:color w:val="auto"/>
                <w:sz w:val="28"/>
                <w:szCs w:val="28"/>
                <w:lang w:eastAsia="ru-RU"/>
              </w:rPr>
              <w:t xml:space="preserve">на </w:t>
            </w:r>
            <w:r w:rsidR="003810DE" w:rsidRPr="003810DE">
              <w:rPr>
                <w:color w:val="auto"/>
                <w:sz w:val="28"/>
                <w:szCs w:val="28"/>
                <w:lang w:eastAsia="ru-RU"/>
              </w:rPr>
              <w:t>15 листах</w:t>
            </w:r>
          </w:p>
          <w:p w:rsidR="00340C1F" w:rsidRPr="00340C1F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810DE">
              <w:rPr>
                <w:color w:val="auto"/>
                <w:sz w:val="28"/>
                <w:szCs w:val="28"/>
                <w:lang w:eastAsia="ru-RU"/>
              </w:rPr>
              <w:t>Редакция 01</w:t>
            </w:r>
          </w:p>
          <w:p w:rsidR="00340C1F" w:rsidRPr="00340C1F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40C1F" w:rsidRPr="00340C1F" w:rsidRDefault="00340C1F" w:rsidP="00340C1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color w:val="auto"/>
          <w:sz w:val="28"/>
          <w:szCs w:val="28"/>
          <w:lang w:eastAsia="en-US"/>
        </w:rPr>
      </w:pPr>
      <w:r w:rsidRPr="00340C1F">
        <w:rPr>
          <w:b/>
          <w:color w:val="auto"/>
          <w:sz w:val="28"/>
          <w:szCs w:val="28"/>
          <w:lang w:eastAsia="ru-RU"/>
        </w:rPr>
        <w:t xml:space="preserve">ОБЛАСТЬ АККРЕДИТАЦИИ </w:t>
      </w:r>
      <w:r>
        <w:rPr>
          <w:color w:val="auto"/>
          <w:sz w:val="28"/>
          <w:szCs w:val="28"/>
          <w:lang w:eastAsia="en-US"/>
        </w:rPr>
        <w:t>от «</w:t>
      </w:r>
      <w:r w:rsidR="00731BF7">
        <w:rPr>
          <w:color w:val="auto"/>
          <w:sz w:val="28"/>
          <w:szCs w:val="28"/>
          <w:lang w:eastAsia="en-US"/>
        </w:rPr>
        <w:t>29</w:t>
      </w:r>
      <w:r w:rsidRPr="00340C1F">
        <w:rPr>
          <w:color w:val="auto"/>
          <w:sz w:val="28"/>
          <w:szCs w:val="28"/>
          <w:lang w:eastAsia="en-US"/>
        </w:rPr>
        <w:t xml:space="preserve">» </w:t>
      </w:r>
      <w:r w:rsidR="00731BF7">
        <w:rPr>
          <w:color w:val="auto"/>
          <w:sz w:val="28"/>
          <w:szCs w:val="28"/>
          <w:lang w:eastAsia="en-US"/>
        </w:rPr>
        <w:t>сентября</w:t>
      </w:r>
      <w:r w:rsidRPr="00340C1F">
        <w:rPr>
          <w:color w:val="auto"/>
          <w:sz w:val="28"/>
          <w:szCs w:val="28"/>
          <w:lang w:eastAsia="en-US"/>
        </w:rPr>
        <w:t xml:space="preserve"> 2019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31BF7" w:rsidRPr="00731BF7" w:rsidTr="007536D5">
        <w:trPr>
          <w:trHeight w:val="491"/>
          <w:jc w:val="center"/>
        </w:trPr>
        <w:tc>
          <w:tcPr>
            <w:tcW w:w="9365" w:type="dxa"/>
            <w:vAlign w:val="center"/>
            <w:hideMark/>
          </w:tcPr>
          <w:p w:rsidR="00731BF7" w:rsidRPr="00731BF7" w:rsidRDefault="00731BF7" w:rsidP="00731BF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731BF7">
              <w:rPr>
                <w:color w:val="auto"/>
                <w:sz w:val="28"/>
                <w:szCs w:val="28"/>
                <w:lang w:eastAsia="en-US"/>
              </w:rPr>
              <w:t xml:space="preserve">испытательной лаборатории средств и систем защиты информации </w:t>
            </w:r>
          </w:p>
        </w:tc>
      </w:tr>
    </w:tbl>
    <w:p w:rsidR="00731BF7" w:rsidRPr="00731BF7" w:rsidRDefault="00731BF7" w:rsidP="00731BF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color w:val="auto"/>
          <w:sz w:val="28"/>
          <w:szCs w:val="28"/>
          <w:lang w:eastAsia="en-US"/>
        </w:rPr>
      </w:pPr>
      <w:r w:rsidRPr="00731BF7">
        <w:rPr>
          <w:color w:val="auto"/>
          <w:sz w:val="28"/>
          <w:szCs w:val="28"/>
          <w:lang w:eastAsia="en-US"/>
        </w:rPr>
        <w:t>Закрытого акционерного общества «БелХард Групп»</w:t>
      </w:r>
    </w:p>
    <w:p w:rsidR="00340C1F" w:rsidRDefault="00340C1F">
      <w:pPr>
        <w:pStyle w:val="afb"/>
        <w:jc w:val="center"/>
        <w:rPr>
          <w:lang w:val="ru-RU"/>
        </w:rPr>
      </w:pPr>
    </w:p>
    <w:tbl>
      <w:tblPr>
        <w:tblW w:w="0" w:type="auto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799"/>
        <w:gridCol w:w="25"/>
        <w:gridCol w:w="1761"/>
        <w:gridCol w:w="165"/>
        <w:gridCol w:w="1106"/>
        <w:gridCol w:w="245"/>
        <w:gridCol w:w="1605"/>
        <w:gridCol w:w="305"/>
        <w:gridCol w:w="1576"/>
        <w:gridCol w:w="198"/>
        <w:gridCol w:w="2186"/>
        <w:gridCol w:w="53"/>
      </w:tblGrid>
      <w:tr w:rsidR="00453929" w:rsidTr="00F93EC4">
        <w:trPr>
          <w:cantSplit/>
          <w:trHeight w:val="484"/>
          <w:tblHeader/>
        </w:trPr>
        <w:tc>
          <w:tcPr>
            <w:tcW w:w="82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№ пункта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731BF7">
            <w:pPr>
              <w:overflowPunct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 w:rsidR="00BE1642" w:rsidRPr="00731BF7">
              <w:rPr>
                <w:sz w:val="22"/>
                <w:szCs w:val="22"/>
              </w:rPr>
              <w:t>ние объекта</w:t>
            </w:r>
          </w:p>
          <w:p w:rsidR="00453929" w:rsidRPr="00731BF7" w:rsidRDefault="00BE1642">
            <w:pPr>
              <w:overflowPunct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испытаний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ind w:left="-72" w:right="-85"/>
              <w:jc w:val="center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 xml:space="preserve">Код/ </w:t>
            </w:r>
          </w:p>
          <w:p w:rsidR="00453929" w:rsidRPr="00731BF7" w:rsidRDefault="00BE1642">
            <w:pPr>
              <w:ind w:left="-72" w:right="-85"/>
              <w:jc w:val="center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ТН ВЭД ЕАЭС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731BF7">
            <w:pPr>
              <w:overflowPunct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</w:t>
            </w:r>
            <w:r w:rsidR="00BE1642" w:rsidRPr="00731BF7">
              <w:rPr>
                <w:sz w:val="22"/>
                <w:szCs w:val="22"/>
              </w:rPr>
              <w:t>тика</w:t>
            </w:r>
          </w:p>
          <w:p w:rsidR="00453929" w:rsidRPr="00731BF7" w:rsidRDefault="00BE1642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0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453929" w:rsidTr="00F93EC4">
        <w:trPr>
          <w:cantSplit/>
          <w:trHeight w:val="483"/>
        </w:trPr>
        <w:tc>
          <w:tcPr>
            <w:tcW w:w="82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453929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453929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453929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453929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2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методам испытаний</w:t>
            </w:r>
          </w:p>
        </w:tc>
      </w:tr>
      <w:tr w:rsidR="00453929" w:rsidTr="00F93EC4">
        <w:trPr>
          <w:cantSplit/>
          <w:trHeight w:val="266"/>
        </w:trPr>
        <w:tc>
          <w:tcPr>
            <w:tcW w:w="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2</w:t>
            </w:r>
          </w:p>
        </w:tc>
        <w:tc>
          <w:tcPr>
            <w:tcW w:w="13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3</w:t>
            </w:r>
          </w:p>
        </w:tc>
        <w:tc>
          <w:tcPr>
            <w:tcW w:w="19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4</w:t>
            </w: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6</w:t>
            </w:r>
          </w:p>
        </w:tc>
      </w:tr>
      <w:tr w:rsidR="00453929" w:rsidTr="00F93EC4">
        <w:trPr>
          <w:cantSplit/>
          <w:trHeight w:val="277"/>
        </w:trPr>
        <w:tc>
          <w:tcPr>
            <w:tcW w:w="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9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Продукты и системы (объекты оценки) </w:t>
            </w:r>
            <w:r w:rsidR="00731BF7">
              <w:rPr>
                <w:rStyle w:val="FontStyle23"/>
                <w:b w:val="0"/>
                <w:bCs w:val="0"/>
                <w:color w:val="000000"/>
              </w:rPr>
              <w:t>информационных</w:t>
            </w:r>
            <w:r>
              <w:rPr>
                <w:rStyle w:val="FontStyle23"/>
                <w:b w:val="0"/>
                <w:bCs w:val="0"/>
                <w:color w:val="000000"/>
              </w:rPr>
              <w:t xml:space="preserve"> </w:t>
            </w:r>
            <w:r w:rsidR="00731BF7">
              <w:rPr>
                <w:rStyle w:val="FontStyle23"/>
                <w:b w:val="0"/>
                <w:bCs w:val="0"/>
                <w:color w:val="000000"/>
              </w:rPr>
              <w:t xml:space="preserve">технологий по уровням гарантии </w:t>
            </w:r>
            <w:r>
              <w:rPr>
                <w:rStyle w:val="FontStyle23"/>
                <w:b w:val="0"/>
                <w:bCs w:val="0"/>
                <w:color w:val="000000"/>
              </w:rPr>
              <w:t>оценки</w:t>
            </w:r>
          </w:p>
        </w:tc>
        <w:tc>
          <w:tcPr>
            <w:tcW w:w="13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Style2"/>
              <w:widowControl/>
              <w:overflowPunct w:val="0"/>
              <w:spacing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62.09/37.117</w:t>
            </w:r>
          </w:p>
        </w:tc>
        <w:tc>
          <w:tcPr>
            <w:tcW w:w="19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Оценка соответствия гарантийным и </w:t>
            </w:r>
            <w:r w:rsidR="00731BF7">
              <w:rPr>
                <w:color w:val="000000"/>
                <w:sz w:val="22"/>
                <w:szCs w:val="22"/>
              </w:rPr>
              <w:t>функциональным</w:t>
            </w:r>
            <w:r>
              <w:rPr>
                <w:color w:val="000000"/>
                <w:sz w:val="22"/>
                <w:szCs w:val="22"/>
              </w:rPr>
              <w:t xml:space="preserve"> требованиям</w:t>
            </w:r>
            <w:bookmarkStart w:id="1" w:name="__DdeLink__7574_1481820562"/>
            <w:r>
              <w:rPr>
                <w:color w:val="000000"/>
                <w:sz w:val="22"/>
                <w:szCs w:val="22"/>
              </w:rPr>
              <w:t xml:space="preserve"> </w:t>
            </w:r>
            <w:bookmarkEnd w:id="1"/>
            <w:r>
              <w:rPr>
                <w:color w:val="000000"/>
                <w:sz w:val="22"/>
                <w:szCs w:val="22"/>
              </w:rPr>
              <w:t>безопасности по</w:t>
            </w:r>
            <w:r w:rsidR="00731BF7">
              <w:rPr>
                <w:rStyle w:val="FontStyle23"/>
                <w:b w:val="0"/>
                <w:bCs w:val="0"/>
                <w:color w:val="000000"/>
              </w:rPr>
              <w:t xml:space="preserve"> уровням гарантии </w:t>
            </w:r>
            <w:r>
              <w:rPr>
                <w:rStyle w:val="FontStyle23"/>
                <w:b w:val="0"/>
                <w:bCs w:val="0"/>
                <w:color w:val="000000"/>
              </w:rPr>
              <w:t>оценки</w:t>
            </w:r>
            <w:r>
              <w:rPr>
                <w:color w:val="000000"/>
                <w:sz w:val="22"/>
                <w:szCs w:val="22"/>
              </w:rPr>
              <w:t xml:space="preserve"> УГО 1 - УГО 4</w:t>
            </w: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TextBody"/>
              <w:spacing w:after="0" w:line="240" w:lineRule="auto"/>
              <w:ind w:left="33"/>
              <w:rPr>
                <w:rStyle w:val="af"/>
                <w:color w:val="000000"/>
                <w:sz w:val="22"/>
                <w:szCs w:val="22"/>
              </w:rPr>
            </w:pPr>
            <w:r>
              <w:rPr>
                <w:rStyle w:val="af"/>
                <w:color w:val="000000"/>
                <w:sz w:val="22"/>
                <w:szCs w:val="22"/>
              </w:rPr>
              <w:t>СТБ 34.101.1-2014</w:t>
            </w:r>
          </w:p>
          <w:p w:rsidR="00453929" w:rsidRDefault="00BE1642" w:rsidP="00731BF7">
            <w:pPr>
              <w:pStyle w:val="TextBody"/>
              <w:spacing w:after="0" w:line="240" w:lineRule="auto"/>
              <w:ind w:left="33"/>
              <w:rPr>
                <w:rStyle w:val="af"/>
                <w:color w:val="000000"/>
                <w:sz w:val="22"/>
                <w:szCs w:val="22"/>
              </w:rPr>
            </w:pPr>
            <w:r>
              <w:rPr>
                <w:rStyle w:val="af"/>
                <w:color w:val="000000"/>
                <w:sz w:val="22"/>
                <w:szCs w:val="22"/>
              </w:rPr>
              <w:t xml:space="preserve">СТБ 34.101.2-2014 </w:t>
            </w:r>
          </w:p>
          <w:p w:rsidR="00453929" w:rsidRDefault="00BE1642" w:rsidP="00731BF7">
            <w:pPr>
              <w:pStyle w:val="TextBody"/>
              <w:spacing w:after="0" w:line="240" w:lineRule="auto"/>
              <w:ind w:left="33"/>
              <w:rPr>
                <w:rStyle w:val="af"/>
                <w:color w:val="000000"/>
                <w:sz w:val="22"/>
                <w:szCs w:val="22"/>
              </w:rPr>
            </w:pPr>
            <w:r>
              <w:rPr>
                <w:rStyle w:val="af"/>
                <w:color w:val="000000"/>
                <w:sz w:val="22"/>
                <w:szCs w:val="22"/>
              </w:rPr>
              <w:t xml:space="preserve">СТБ 34.101.3-2014 </w:t>
            </w:r>
          </w:p>
          <w:p w:rsidR="00453929" w:rsidRDefault="00BE1642" w:rsidP="00731BF7">
            <w:pPr>
              <w:pStyle w:val="TextBody"/>
              <w:overflowPunct w:val="0"/>
              <w:spacing w:after="0" w:line="240" w:lineRule="auto"/>
              <w:ind w:left="33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  <w:p w:rsidR="00453929" w:rsidRDefault="00453929" w:rsidP="00731BF7">
            <w:pPr>
              <w:pStyle w:val="TextBody"/>
              <w:overflowPunct w:val="0"/>
              <w:spacing w:after="0" w:line="240" w:lineRule="auto"/>
              <w:ind w:left="33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overflowPunct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ТМО.37440403 026-2014 «Типовая методика оценки</w:t>
            </w:r>
            <w:r>
              <w:rPr>
                <w:color w:val="000000"/>
                <w:sz w:val="22"/>
                <w:szCs w:val="22"/>
              </w:rPr>
              <w:t xml:space="preserve"> продуктов информационных технологий на соответствие уровням гарантии», согласована Оперативно-аналитическим центром при Президенте Республики Беларусь 29.09.2014.</w:t>
            </w:r>
          </w:p>
        </w:tc>
      </w:tr>
      <w:tr w:rsidR="00731BF7" w:rsidTr="00F93EC4">
        <w:trPr>
          <w:cantSplit/>
          <w:trHeight w:val="277"/>
        </w:trPr>
        <w:tc>
          <w:tcPr>
            <w:tcW w:w="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9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Профиль защиты</w:t>
            </w:r>
          </w:p>
        </w:tc>
        <w:tc>
          <w:tcPr>
            <w:tcW w:w="13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Style2"/>
              <w:widowControl/>
              <w:overflowPunct w:val="0"/>
              <w:spacing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62.09/37.117</w:t>
            </w:r>
          </w:p>
        </w:tc>
        <w:tc>
          <w:tcPr>
            <w:tcW w:w="19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Оценка соответствия критериям безопасности информационных технологий по классу </w:t>
            </w:r>
          </w:p>
          <w:p w:rsidR="00731BF7" w:rsidRDefault="00731BF7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АРЕ «Оценка профиля защиты»</w:t>
            </w:r>
          </w:p>
          <w:p w:rsidR="00731BF7" w:rsidRDefault="00731BF7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TextBody"/>
              <w:spacing w:after="0" w:line="240" w:lineRule="auto"/>
              <w:ind w:left="33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34.101.1-2014</w:t>
            </w:r>
          </w:p>
          <w:p w:rsidR="00731BF7" w:rsidRDefault="00731BF7" w:rsidP="00731BF7">
            <w:pPr>
              <w:pStyle w:val="TextBody"/>
              <w:spacing w:after="0" w:line="240" w:lineRule="auto"/>
              <w:ind w:left="33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СТБ 34.101.2-2014 </w:t>
            </w:r>
          </w:p>
          <w:p w:rsidR="00731BF7" w:rsidRDefault="00731BF7" w:rsidP="00731BF7">
            <w:pPr>
              <w:pStyle w:val="TextBody"/>
              <w:spacing w:after="0" w:line="240" w:lineRule="auto"/>
              <w:ind w:left="33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34.101.3-2014</w:t>
            </w:r>
          </w:p>
          <w:p w:rsidR="00731BF7" w:rsidRDefault="00731BF7" w:rsidP="00731BF7">
            <w:pPr>
              <w:pStyle w:val="TextBody"/>
              <w:overflowPunct w:val="0"/>
              <w:spacing w:after="0" w:line="240" w:lineRule="auto"/>
              <w:ind w:left="33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TextBody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ТМО.37440403 025-2014 «Ти</w:t>
            </w:r>
            <w:r>
              <w:rPr>
                <w:color w:val="000000"/>
                <w:sz w:val="22"/>
                <w:szCs w:val="22"/>
              </w:rPr>
              <w:t>повая методика оценки профиля защиты продуктов информационных технологий», согласована Оперативно-аналитическим центром при Президенте Республики Беларусь 29.09.2014.</w:t>
            </w:r>
          </w:p>
        </w:tc>
      </w:tr>
      <w:tr w:rsidR="00453929" w:rsidTr="00F93EC4">
        <w:trPr>
          <w:gridAfter w:val="1"/>
          <w:wAfter w:w="53" w:type="dxa"/>
          <w:cantSplit/>
          <w:trHeight w:val="266"/>
          <w:tblHeader/>
        </w:trPr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F93EC4" w:rsidRDefault="00BE1642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453929" w:rsidTr="00F93EC4">
        <w:trPr>
          <w:gridAfter w:val="1"/>
          <w:wAfter w:w="53" w:type="dxa"/>
          <w:cantSplit/>
          <w:trHeight w:val="277"/>
        </w:trPr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731BF7" w:rsidP="00F93EC4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17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731BF7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Задание по безопасности</w:t>
            </w:r>
            <w:r w:rsidR="00BE1642">
              <w:rPr>
                <w:rStyle w:val="FontStyle23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Style2"/>
              <w:widowControl/>
              <w:overflowPunct w:val="0"/>
              <w:spacing w:line="240" w:lineRule="auto"/>
              <w:ind w:left="-89" w:right="-15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62.09/37.117</w:t>
            </w:r>
          </w:p>
        </w:tc>
        <w:tc>
          <w:tcPr>
            <w:tcW w:w="1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Оценка соответствия критериям безопасности </w:t>
            </w:r>
            <w:r w:rsidR="00731BF7">
              <w:rPr>
                <w:rStyle w:val="FontStyle23"/>
                <w:b w:val="0"/>
                <w:bCs w:val="0"/>
                <w:color w:val="000000"/>
              </w:rPr>
              <w:t>информационных</w:t>
            </w:r>
            <w:r>
              <w:rPr>
                <w:rStyle w:val="FontStyle23"/>
                <w:b w:val="0"/>
                <w:bCs w:val="0"/>
                <w:color w:val="000000"/>
              </w:rPr>
              <w:t xml:space="preserve"> технологий по классу </w:t>
            </w:r>
          </w:p>
          <w:p w:rsidR="00453929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ASE «Оценка задания по безопасности»</w:t>
            </w:r>
          </w:p>
        </w:tc>
        <w:tc>
          <w:tcPr>
            <w:tcW w:w="1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34.101.1-2014</w:t>
            </w:r>
          </w:p>
          <w:p w:rsidR="00453929" w:rsidRDefault="00BE1642" w:rsidP="00731BF7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СТБ 34.101.2-2014 </w:t>
            </w:r>
          </w:p>
          <w:p w:rsidR="00453929" w:rsidRDefault="00BE1642" w:rsidP="00731BF7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СТБ 34.101.3-2014 </w:t>
            </w:r>
          </w:p>
          <w:p w:rsidR="00453929" w:rsidRDefault="00453929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Default="00BE1642" w:rsidP="00F93EC4">
            <w:pPr>
              <w:pStyle w:val="TextBody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ТМО.37440403 024-2014 «</w:t>
            </w:r>
            <w:r>
              <w:rPr>
                <w:color w:val="000000"/>
                <w:sz w:val="22"/>
                <w:szCs w:val="22"/>
              </w:rPr>
              <w:t>Типовая методика оценки задания по безопасности продуктов информационных технологий», согласована Оперативно-аналитическим центром при Президенте Республики Беларусь 29.09.2014.</w:t>
            </w:r>
            <w:r w:rsidR="00F93EC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53929" w:rsidTr="00F93EC4">
        <w:trPr>
          <w:gridAfter w:val="1"/>
          <w:wAfter w:w="53" w:type="dxa"/>
          <w:cantSplit/>
          <w:trHeight w:val="277"/>
        </w:trPr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F93EC4" w:rsidP="00F93EC4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7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 w:rsidRPr="00F93EC4">
              <w:rPr>
                <w:rStyle w:val="FontStyle23"/>
                <w:b w:val="0"/>
                <w:bCs w:val="0"/>
                <w:color w:val="000000"/>
              </w:rPr>
              <w:t>Политика прим</w:t>
            </w:r>
            <w:r>
              <w:rPr>
                <w:rStyle w:val="FontStyle23"/>
                <w:b w:val="0"/>
                <w:bCs w:val="0"/>
                <w:color w:val="000000"/>
              </w:rPr>
              <w:t>енения сертификатов удостоверяю</w:t>
            </w:r>
            <w:r w:rsidRPr="00F93EC4">
              <w:rPr>
                <w:rStyle w:val="FontStyle23"/>
                <w:b w:val="0"/>
                <w:bCs w:val="0"/>
                <w:color w:val="000000"/>
              </w:rPr>
              <w:t>щих центров</w:t>
            </w:r>
          </w:p>
        </w:tc>
        <w:tc>
          <w:tcPr>
            <w:tcW w:w="1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Style2"/>
              <w:widowControl/>
              <w:overflowPunct w:val="0"/>
              <w:spacing w:line="240" w:lineRule="auto"/>
              <w:ind w:left="-86" w:right="-15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62.09/37.117</w:t>
            </w:r>
          </w:p>
        </w:tc>
        <w:tc>
          <w:tcPr>
            <w:tcW w:w="1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политики применения сертификатов</w:t>
            </w:r>
          </w:p>
        </w:tc>
        <w:tc>
          <w:tcPr>
            <w:tcW w:w="1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34.101.48-2012</w:t>
            </w:r>
          </w:p>
          <w:p w:rsidR="00453929" w:rsidRDefault="00453929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ТМИ. 37440403 022-2013 Типовая методика испытаний политики применения сертификатов удостоверяющих центров в соо</w:t>
            </w:r>
            <w:r w:rsidR="00F93EC4">
              <w:rPr>
                <w:rStyle w:val="FontStyle23"/>
                <w:b w:val="0"/>
                <w:bCs w:val="0"/>
                <w:color w:val="000000"/>
              </w:rPr>
              <w:t xml:space="preserve">тветствии с требованиями </w:t>
            </w:r>
          </w:p>
          <w:p w:rsidR="00453929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34.101.48 -2012 «Информационные технологии и безопасность. Требования к политике применения сертификатов удостоверяющих центров», согласована Оперативно- аналитическим центром при Президенте Республики Беларусь 08.08.2013.</w:t>
            </w:r>
          </w:p>
        </w:tc>
      </w:tr>
    </w:tbl>
    <w:p w:rsidR="00F93EC4" w:rsidRDefault="00F93EC4">
      <w:r>
        <w:br w:type="page"/>
      </w:r>
    </w:p>
    <w:tbl>
      <w:tblPr>
        <w:tblW w:w="0" w:type="auto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798"/>
        <w:gridCol w:w="1784"/>
        <w:gridCol w:w="1338"/>
        <w:gridCol w:w="1848"/>
        <w:gridCol w:w="1874"/>
        <w:gridCol w:w="2382"/>
      </w:tblGrid>
      <w:tr w:rsidR="00F93EC4" w:rsidTr="00F93EC4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F93EC4" w:rsidTr="00F93EC4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Default="00F93EC4">
            <w:pPr>
              <w:pStyle w:val="afb"/>
              <w:ind w:left="-57" w:right="-5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5.1</w:t>
            </w:r>
          </w:p>
        </w:tc>
        <w:tc>
          <w:tcPr>
            <w:tcW w:w="1784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 xml:space="preserve">Программные, программно-аппаратные средства защиты 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>62.09/37.076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>Оценка соответствия требованиям к программным средствам защиты системы управления сайтом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>СТБ 34.101.37-2011</w:t>
            </w:r>
          </w:p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Default="00F93EC4" w:rsidP="00F93EC4">
            <w:pPr>
              <w:pStyle w:val="afb"/>
              <w:ind w:left="82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 w:rsidRPr="00F93EC4"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027-2016 Типовую методику испытаний программных средств защиты системы управления сайта на соответствие требованиям </w:t>
            </w:r>
          </w:p>
          <w:p w:rsidR="00F93EC4" w:rsidRPr="00F93EC4" w:rsidRDefault="00F93EC4" w:rsidP="00F93EC4">
            <w:pPr>
              <w:pStyle w:val="afb"/>
              <w:ind w:left="82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 w:rsidRPr="00F93EC4">
              <w:rPr>
                <w:rStyle w:val="FontStyle23"/>
                <w:b w:val="0"/>
                <w:bCs w:val="0"/>
                <w:color w:val="000000"/>
                <w:lang w:val="ru-RU"/>
              </w:rPr>
              <w:t>СТБ 34.101.37-2011, согласована Оперативно-аналитическим центром при Президенте Республики Беларусь 12.01.2017.</w:t>
            </w:r>
          </w:p>
        </w:tc>
      </w:tr>
      <w:tr w:rsidR="00F93EC4" w:rsidTr="00F93EC4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Default="00F93EC4">
            <w:pPr>
              <w:overflowPunct w:val="0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1784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Default="00F93EC4">
            <w:pPr>
              <w:pStyle w:val="afb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Default="00F93EC4">
            <w:pPr>
              <w:pStyle w:val="afb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62.09/37.076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E90547" w:rsidRDefault="00F93EC4" w:rsidP="00F93EC4">
            <w:pPr>
              <w:pStyle w:val="afb"/>
              <w:ind w:right="-57"/>
              <w:rPr>
                <w:rStyle w:val="FontStyle23"/>
                <w:b w:val="0"/>
                <w:lang w:val="ru-RU"/>
              </w:rPr>
            </w:pPr>
            <w:r w:rsidRPr="00F93EC4">
              <w:rPr>
                <w:rStyle w:val="FontStyle23"/>
                <w:b w:val="0"/>
                <w:lang w:val="ru-RU"/>
              </w:rPr>
              <w:t>Оценка соответствия</w:t>
            </w:r>
            <w:r w:rsidRPr="00E90547">
              <w:rPr>
                <w:rStyle w:val="FontStyle23"/>
                <w:b w:val="0"/>
                <w:lang w:val="ru-RU"/>
              </w:rPr>
              <w:t xml:space="preserve"> требованиям к программным и аппаратно-программным средствам межсетевого экранирования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>СТБ 34.101.73-2017</w:t>
            </w:r>
          </w:p>
          <w:p w:rsidR="00F93EC4" w:rsidRDefault="00F93EC4">
            <w:pPr>
              <w:pStyle w:val="afb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E90547" w:rsidRDefault="00F93EC4" w:rsidP="00F93EC4">
            <w:pPr>
              <w:pStyle w:val="afb"/>
              <w:ind w:left="82" w:right="-57"/>
              <w:rPr>
                <w:rStyle w:val="FontStyle23"/>
                <w:b w:val="0"/>
                <w:lang w:val="ru-RU"/>
              </w:rPr>
            </w:pPr>
            <w:r w:rsidRPr="00E90547">
              <w:rPr>
                <w:rStyle w:val="FontStyle23"/>
                <w:b w:val="0"/>
                <w:lang w:val="ru-RU"/>
              </w:rPr>
              <w:t>ТМИ. 37440403 029-2019 Типовая методика испытаний программных и аппаратно-программных средств межсетевого экранирования на соответствие требованиям СТБ</w:t>
            </w:r>
            <w:r w:rsidRPr="00F93EC4">
              <w:rPr>
                <w:rStyle w:val="FontStyle23"/>
                <w:b w:val="0"/>
              </w:rPr>
              <w:t> </w:t>
            </w:r>
            <w:r w:rsidRPr="00E90547">
              <w:rPr>
                <w:rStyle w:val="FontStyle23"/>
                <w:b w:val="0"/>
                <w:lang w:val="ru-RU"/>
              </w:rPr>
              <w:t>34.101.73-2017, согласована Оперативно-аналитическим центром при Президенте Республики Беларусь 09.04.2019.</w:t>
            </w:r>
          </w:p>
        </w:tc>
      </w:tr>
      <w:tr w:rsidR="00F93EC4" w:rsidTr="00CE59B0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2C6DA9" w:rsidTr="006C57C1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1784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afb"/>
              <w:spacing w:line="240" w:lineRule="exact"/>
              <w:ind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Средства криптографичес</w:t>
            </w:r>
            <w:r>
              <w:rPr>
                <w:rStyle w:val="a7"/>
                <w:color w:val="000000"/>
                <w:sz w:val="22"/>
                <w:szCs w:val="22"/>
                <w:lang w:val="ru-RU"/>
              </w:rPr>
              <w:softHyphen/>
              <w:t>кой защиты информации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шифрованию и имитозащите данных, хэшированию данных, расширению, преобразованию и защите ключа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TextBody"/>
              <w:tabs>
                <w:tab w:val="left" w:pos="0"/>
              </w:tabs>
              <w:overflowPunct w:val="0"/>
              <w:spacing w:line="240" w:lineRule="auto"/>
              <w:ind w:left="-29" w:right="-89"/>
              <w:textAlignment w:val="baseline"/>
              <w:rPr>
                <w:rStyle w:val="af"/>
                <w:color w:val="000000"/>
                <w:sz w:val="22"/>
                <w:szCs w:val="22"/>
              </w:rPr>
            </w:pPr>
            <w:r>
              <w:rPr>
                <w:rStyle w:val="af"/>
                <w:color w:val="000000"/>
                <w:sz w:val="22"/>
                <w:szCs w:val="22"/>
              </w:rPr>
              <w:t>СТБ 34.101.31-2011</w:t>
            </w:r>
          </w:p>
          <w:p w:rsidR="002C6DA9" w:rsidRDefault="002C6DA9" w:rsidP="002C6DA9">
            <w:pPr>
              <w:pStyle w:val="TextBody"/>
              <w:tabs>
                <w:tab w:val="left" w:pos="0"/>
              </w:tabs>
              <w:overflowPunct w:val="0"/>
              <w:spacing w:line="240" w:lineRule="auto"/>
              <w:ind w:left="-89" w:right="-89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ТМИ. 37440403 004-2012 Типовая методика испытаний программ, реализующих алгоритмы криптографического преобразования согласно СТБ 34. 101.31-2011 «Информационные технологии. Защита информации. Криптографические алгоритмы шифрования и контроля целостности», согласована Оперативно-аналитическим центром при Президенте Республики Беларусь 20.06.2012.</w:t>
            </w:r>
          </w:p>
        </w:tc>
      </w:tr>
      <w:tr w:rsidR="002C6DA9" w:rsidTr="006C57C1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</w:t>
            </w:r>
          </w:p>
        </w:tc>
        <w:tc>
          <w:tcPr>
            <w:tcW w:w="1784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afb"/>
              <w:spacing w:line="240" w:lineRule="exact"/>
              <w:ind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шифрованию данных, имитозащите данных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ГОСТ 28147-89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TextBody"/>
              <w:spacing w:after="0"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005-2012 Типовая методика испытаний программ, реализующих алгоритм криптографического преобразования в соответствии с требованиями </w:t>
            </w:r>
          </w:p>
          <w:p w:rsidR="002C6DA9" w:rsidRDefault="002C6DA9" w:rsidP="002C6DA9">
            <w:pPr>
              <w:pStyle w:val="TextBody"/>
              <w:spacing w:after="0"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ГОСТ 28147 «Система обработки информации. Защита криптографическая. Алгоритм криптографического преобразования», согласована Оперативно- аналитическим центром при Президенте Республики Беларусь 20.06.2012.</w:t>
            </w:r>
          </w:p>
        </w:tc>
      </w:tr>
    </w:tbl>
    <w:p w:rsidR="007A3731" w:rsidRDefault="007A3731"/>
    <w:tbl>
      <w:tblPr>
        <w:tblW w:w="0" w:type="auto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732"/>
        <w:gridCol w:w="2003"/>
        <w:gridCol w:w="1480"/>
        <w:gridCol w:w="2034"/>
        <w:gridCol w:w="1541"/>
        <w:gridCol w:w="2234"/>
      </w:tblGrid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right="-57" w:hanging="20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Средства криптографичес</w:t>
            </w:r>
            <w:r>
              <w:rPr>
                <w:rStyle w:val="a7"/>
                <w:color w:val="000000"/>
                <w:sz w:val="22"/>
                <w:szCs w:val="22"/>
                <w:lang w:val="ru-RU"/>
              </w:rPr>
              <w:softHyphen/>
              <w:t>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генерации личного и открытого ключа, выработке и проверке ЭЦП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line="240" w:lineRule="auto"/>
              <w:ind w:firstLine="14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1176.2-99</w:t>
            </w:r>
          </w:p>
          <w:p w:rsidR="007A3731" w:rsidRDefault="007A3731" w:rsidP="007A3731">
            <w:pPr>
              <w:pStyle w:val="TextBody"/>
              <w:overflowPunct w:val="0"/>
              <w:spacing w:line="240" w:lineRule="auto"/>
              <w:ind w:firstLine="14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ind w:firstLine="14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006-2012 Типовая методика испытаний программ, реализующих процедуру выработки и проверки электронной цифровой подписи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1176.2-99 «Информационная технология. Защита информации. Процедуры выработки и проверки электронной цифровой подписи», согласована Оперативно- аналитическим центром при Президенте Республики Беларусь 20.06.2012.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функции хэширования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A542B2">
            <w:pPr>
              <w:pStyle w:val="TextBody"/>
              <w:overflowPunct w:val="0"/>
              <w:spacing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1176.1-</w:t>
            </w:r>
            <w:r w:rsidR="007A3731">
              <w:rPr>
                <w:rStyle w:val="a7"/>
                <w:color w:val="000000"/>
                <w:sz w:val="22"/>
                <w:szCs w:val="22"/>
              </w:rPr>
              <w:t>99</w:t>
            </w:r>
          </w:p>
          <w:p w:rsidR="007A3731" w:rsidRDefault="007A3731" w:rsidP="007A3731">
            <w:pPr>
              <w:pStyle w:val="TextBody"/>
              <w:overflowPunct w:val="0"/>
              <w:spacing w:line="240" w:lineRule="auto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007-2012 Типовая методика испытаний программ, реализующих процедуру вычисления значения функции хэширования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1176.1- 99 «Информационная технология. Защита информации. Функция хэширования», согласована Оперативно-аналитическим центром при Президенте Республики Беларусь 20.06.2012.</w:t>
            </w:r>
          </w:p>
        </w:tc>
      </w:tr>
      <w:tr w:rsidR="00A542B2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542B2" w:rsidRPr="00F93EC4" w:rsidRDefault="00A542B2" w:rsidP="00A542B2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right="-57"/>
              <w:rPr>
                <w:rStyle w:val="FontStyle23"/>
                <w:b w:val="0"/>
                <w:color w:val="000000"/>
                <w:lang w:val="ru-RU"/>
              </w:rPr>
            </w:pPr>
            <w:r>
              <w:rPr>
                <w:rStyle w:val="FontStyle23"/>
                <w:b w:val="0"/>
                <w:color w:val="000000"/>
                <w:lang w:val="ru-RU"/>
              </w:rPr>
              <w:t>Средства криптографичес</w:t>
            </w:r>
            <w:r>
              <w:rPr>
                <w:rStyle w:val="FontStyle23"/>
                <w:b w:val="0"/>
                <w:color w:val="000000"/>
                <w:lang w:val="ru-RU"/>
              </w:rPr>
              <w:softHyphen/>
              <w:t>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безопасности к программным средствам криптографической защиты информации и к генерации случайных чисел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A542B2" w:rsidP="007A3731">
            <w:pPr>
              <w:pStyle w:val="TextBody"/>
              <w:tabs>
                <w:tab w:val="left" w:pos="1659"/>
                <w:tab w:val="right" w:pos="2566"/>
              </w:tabs>
              <w:overflowPunct w:val="0"/>
              <w:spacing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34.101.27-</w:t>
            </w:r>
            <w:r w:rsidR="007A3731">
              <w:rPr>
                <w:rStyle w:val="a7"/>
                <w:color w:val="000000"/>
                <w:sz w:val="22"/>
                <w:szCs w:val="22"/>
              </w:rPr>
              <w:t>2011</w:t>
            </w:r>
          </w:p>
          <w:p w:rsidR="007A3731" w:rsidRDefault="007A3731" w:rsidP="007A3731">
            <w:pPr>
              <w:pStyle w:val="TextBody"/>
              <w:tabs>
                <w:tab w:val="right" w:pos="2566"/>
              </w:tabs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tabs>
                <w:tab w:val="right" w:pos="2566"/>
              </w:tabs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008-2012 Типовая методика оценки программных средств криптографической защиты информации на соответствие требованиям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34.101.27-2011 «Информационные технологии и безопасность. Требования безопасности к программным средствам криптографической защиты информации», согласована Оперативно- аналитическим центром при Президенте Республики Беларусь 20.06.2012.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62.09</w:t>
            </w:r>
            <w:r>
              <w:rPr>
                <w:color w:val="000000"/>
                <w:lang w:val="ru-RU"/>
              </w:rPr>
              <w:t>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ЭЦП, транспорту ключа, генерации личного и открытого ключа, парольной защите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34.101.45-2013</w:t>
            </w:r>
          </w:p>
          <w:p w:rsidR="007A3731" w:rsidRDefault="007A3731" w:rsidP="007A3731">
            <w:pPr>
              <w:pStyle w:val="afb"/>
              <w:spacing w:line="240" w:lineRule="exact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 xml:space="preserve">ТМИ.37440403 010-2016 Типовая методика испытаний средств криптографической защиты информации, реализующих алгоритмы выработки и проверки ЭЦП на основе эллиптических кривых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  <w:lang w:val="ru-RU"/>
              </w:rPr>
              <w:br/>
              <w:t>СТБ 34.101.45-2013, согласована Оперативно-аналитическим центром при Президенте Республики Беларусь 12.01.2017.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4432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16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генерации псевдослучайных чисел, имитозащите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left="23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34.101.47-2017</w:t>
            </w:r>
          </w:p>
          <w:p w:rsidR="007A3731" w:rsidRDefault="007A3731" w:rsidP="007A3731">
            <w:pPr>
              <w:pStyle w:val="afb"/>
              <w:spacing w:line="240" w:lineRule="exact"/>
              <w:ind w:left="23" w:right="-57"/>
              <w:rPr>
                <w:color w:val="000000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ТМИ. 37440403 011-2019 Типовая методика испытаний средств криптографической защиты информации, реализующих криптографические алгоритмы генерации псевдослучайных чисел в соответствии с требованиями СТБ 34.101.47-2017, согласована Оперативно-аналитическим центром при Президенте Республики Беларусь 09.04.2019.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A542B2">
            <w:pPr>
              <w:pStyle w:val="afb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формированию общего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left="23" w:right="-1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 РД РБ «Банковские технологии. Протоколы формирования общего ключа»</w:t>
            </w:r>
          </w:p>
          <w:p w:rsidR="007A3731" w:rsidRDefault="007A3731" w:rsidP="007A3731">
            <w:pPr>
              <w:pStyle w:val="TextBody"/>
              <w:overflowPunct w:val="0"/>
              <w:spacing w:line="240" w:lineRule="auto"/>
              <w:ind w:left="23" w:right="-18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ТМИ. 37440403 012-2012 Типовая методика испытаний программ, реализующих протоколы формирования общего ключа в соответствии с требованиями Проекта РД РБ «Банковские технологии. Протоколы формирования общего ключа», согласована Оперативно- аналитическим центром при Президенте Республики Беларусь 31.08.2012.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after="120"/>
              <w:ind w:left="25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генерации псевдослучайных чисел с использованием секретного параметра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РД РБ 07040.1202-2003</w:t>
            </w:r>
          </w:p>
          <w:p w:rsidR="007A3731" w:rsidRDefault="007A3731" w:rsidP="007A3731">
            <w:pPr>
              <w:pStyle w:val="TextBody"/>
              <w:overflowPunct w:val="0"/>
              <w:spacing w:line="240" w:lineRule="auto"/>
              <w:ind w:right="-18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ТМИ.37440403 013-2012 Типовая методика испытаний программ, реализующих процедуру выработки псевдослучайных данных с использованием секретного параметра, в соответствии с требованиями </w:t>
            </w:r>
            <w:r>
              <w:rPr>
                <w:color w:val="000000"/>
                <w:sz w:val="22"/>
                <w:szCs w:val="22"/>
              </w:rPr>
              <w:br/>
              <w:t>РД РБ 07040.1202-2003, согласована Оперативно- аналитическим центром при Президенте Республики Беларусь 31.08.2012.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after="120" w:line="240" w:lineRule="exact"/>
              <w:ind w:left="-57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форматам зашифрованных и подписанных данных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right="-1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34.101.23-2012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014-2013 Типовая методика испытаний программ, реализующих синтаксис криптографических сообщений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34.101.23-2012, согласована Оперативно- аналитическим центром при Президенте Республики Беларусь 04.03.2013.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6.11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26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карточке открытого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right="-1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34.101.49-2012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015-2013 Типовая методика испытаний средств криптографической защиты информации на соответствие требованиям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34.101.49-2012, согласована Оперативно- аналитическим центром при Президенте Республики Беларусь 04.03.201З.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6.12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after="120" w:line="240" w:lineRule="exact"/>
              <w:ind w:left="-57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запросу на выдачу сертификата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right="-8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34.101.17-2012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016-2013 Типовая методика испытаний средств криптографической защиты информации, реализующих синтаксис запроса на получение сертификата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34.101.17-2012, согласована Оперативно- аналитическим центром при Президенте Республики Беларусь 05.04.2013.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6.13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left="26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обмену персональной информацией для парольной защиты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7A3731" w:rsidRDefault="007A3731" w:rsidP="007A3731">
            <w:pPr>
              <w:pStyle w:val="72"/>
              <w:overflowPunct w:val="0"/>
              <w:spacing w:line="240" w:lineRule="auto"/>
              <w:ind w:left="-36"/>
              <w:textAlignment w:val="baseline"/>
              <w:rPr>
                <w:rStyle w:val="a7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  <w:lang w:eastAsia="zh-CN"/>
              </w:rPr>
              <w:t>СТБ 34.101.18-2009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017-2013 Типовая методика испытаний средств криптографической защиты информации, реализующих синтаксис обмена персональной информацией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34.101.18-2009, согласована Оперативно-аналитическим центром при Президенте Республики Беларусь 05.04.2013.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6.14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tabs>
                <w:tab w:val="right" w:pos="1938"/>
              </w:tabs>
              <w:spacing w:line="240" w:lineRule="exact"/>
              <w:ind w:left="-57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распространению и проверке статуса сертификатов открытых ключей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7A3731" w:rsidRDefault="007A3731" w:rsidP="007A3731">
            <w:pPr>
              <w:pStyle w:val="72"/>
              <w:overflowPunct w:val="0"/>
              <w:spacing w:line="240" w:lineRule="auto"/>
              <w:ind w:left="-36"/>
              <w:textAlignment w:val="baseline"/>
              <w:rPr>
                <w:rStyle w:val="a7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  <w:lang w:eastAsia="zh-CN"/>
              </w:rPr>
              <w:t>СТБ 34.101.19-2012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018-2013 Типовая методика испытаний средств криптографической защиты информации, создающих сертификаты открытых ключей и списки отозванных сертификатов, форматы и синтаксис которых соответствуют требованиям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34.101.19-2012, согласована Оперативно-аналитическим центром при Президенте Республики Беларусь 13.05.2013.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6.15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tabs>
                <w:tab w:val="right" w:pos="1897"/>
              </w:tabs>
              <w:spacing w:line="240" w:lineRule="exact"/>
              <w:ind w:left="26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Оценка соответствия требованиям безопасности к программно-аппаратным и техническим средствам криптографической защиты информации  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П 34.101.43-2009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ТМИ. 37440403 019-2013 Типовая методика испытаний технических и программно-аппаратных средств криптографической защиты информации на соответствие требованиям </w:t>
            </w:r>
            <w:r>
              <w:rPr>
                <w:rStyle w:val="FontStyle23"/>
                <w:b w:val="0"/>
                <w:bCs w:val="0"/>
                <w:color w:val="000000"/>
              </w:rPr>
              <w:br/>
              <w:t>СТБ П 34.101.43-2009, согласована Оперативно-аналитическим центром при Президенте Республики Беларусь 18.05.2013.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6.16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регистрации объектов информационных технологий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П 34.101.50-2012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ТМИ. 37440403 020-2013 Типовая методика испытаний средств криптографической защиты информации, содержащих зарегистрированные объекты информационных технологий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</w:rPr>
              <w:br/>
              <w:t>СТБ П 34.101.50 «Информационные технологии и безопасность. Правила регистрации объектов информационных технологий», согласована Оперативно-аналитическим центром при Президенте Республики Беларусь 13.05.2013.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6.17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hd w:val="clear" w:color="auto" w:fill="FFFFFF"/>
              <w:spacing w:line="240" w:lineRule="exact"/>
              <w:ind w:left="26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проверке статуса сертификата (онлайн)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right="-8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34.101.26-2012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ТМИ. 37440403 021-2013 Типовая методика испытаний средств криптографической защиты информации, реализующих онлайновый протокол проверки статуса сертификата инфраструктуры открытых ключей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</w:rPr>
              <w:br/>
              <w:t>СТБ 34.101.26-2012, согласована Оперативно- аналитическим центром при Президенте Республики Беларусь 13.05.2013.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6.18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хэшированию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right="-57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СТБ 34.101.77-2016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ind w:right="-89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028-2016 Типовая методика испытаний средств криптографической защиты информации, реализующих алгоритмы хэширования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br/>
              <w:t>СТБ 34.101.77-2016, согласована Оперативно-аналитическим центром при Президенте Республики Беларусь 30.01.2017.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4423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6.19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left="26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формированию общего ключа и защите канала связи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right="-57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СТБ 34.101.65-2014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left="25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029-2017 Типовая методика испытаний средств криптографической защиты информации, реализующих протокол защиты транспортного уровня (TLS)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br/>
              <w:t>СТБ 34.101.65-2014, согласована Оперативно-аналитическим центром при Президенте Республики Беларусь 03.03.2017.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6.20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формированию общего ключа на основе эллиптических кривых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right="-57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СТБ 34.101.66-2014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left="25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030-2017 Типовая методика испытаний средств криптографической защиты, реализующих протоколы формирования общего ключа на основе эллиптических кривых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br/>
              <w:t>СТБ 34.101.66-2014, согласована Оперативно-аналитическим центром при Президенте Республики Беларусь 03.03.2017.</w:t>
            </w:r>
          </w:p>
        </w:tc>
      </w:tr>
      <w:tr w:rsidR="00A76DB7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2C6DA9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</w:t>
            </w:r>
            <w:r w:rsidR="00BE1642">
              <w:rPr>
                <w:rStyle w:val="FontStyle23"/>
                <w:b w:val="0"/>
                <w:bCs w:val="0"/>
                <w:color w:val="000000"/>
              </w:rPr>
              <w:t>.21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A76DB7" w:rsidP="00A76DB7">
            <w:pPr>
              <w:pStyle w:val="afb"/>
              <w:spacing w:line="240" w:lineRule="exact"/>
              <w:ind w:left="26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Средства криптографичес</w:t>
            </w:r>
            <w:r w:rsidR="00BE1642">
              <w:rPr>
                <w:rStyle w:val="FontStyle23"/>
                <w:b w:val="0"/>
                <w:bCs w:val="0"/>
                <w:color w:val="000000"/>
                <w:lang w:val="ru-RU"/>
              </w:rPr>
              <w:t>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разделению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afb"/>
              <w:ind w:left="-57" w:right="-57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СТБ 34.101.60-2014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afb"/>
              <w:ind w:left="25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031-2017 Типовая методика испытаний средств криптографической защиты информации, реализующих алгоритмы разделения секрета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br/>
              <w:t>СТБ 34.101.60-2014, согласована Оперативно-аналитическим центром при Президенте Республики Беларусь 03.03.2017.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2C6DA9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BE1642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TextBody"/>
              <w:overflowPunct w:val="0"/>
              <w:spacing w:line="240" w:lineRule="auto"/>
              <w:ind w:left="2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Программные средства 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62.09/37.076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A76DB7" w:rsidP="00A76DB7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Оценка соответствия </w:t>
            </w:r>
            <w:r w:rsidR="00BE1642">
              <w:rPr>
                <w:color w:val="000000"/>
                <w:sz w:val="22"/>
                <w:szCs w:val="22"/>
              </w:rPr>
              <w:t>программных средств требованиям по качеству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28195-99 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TextBody"/>
              <w:overflowPunct w:val="0"/>
              <w:spacing w:line="240" w:lineRule="auto"/>
              <w:ind w:left="2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ТМИ. 37440403 009-2012 Типовая методика оценки качества программных средств на соответствие требованиям </w:t>
            </w:r>
            <w:r>
              <w:rPr>
                <w:color w:val="000000"/>
                <w:sz w:val="22"/>
                <w:szCs w:val="22"/>
              </w:rPr>
              <w:br/>
              <w:t>ГОСТ 28195-99 «Оценка качества программных средств. Общие положения», согласована Оперативно-аналитическим центром при Президенте Республики Беларусь 31.05.2012.</w:t>
            </w:r>
          </w:p>
        </w:tc>
      </w:tr>
      <w:tr w:rsidR="00A76DB7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76DB7" w:rsidRDefault="002C6DA9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 w:rsidRPr="00A76DB7">
              <w:rPr>
                <w:color w:val="000000"/>
                <w:sz w:val="22"/>
                <w:szCs w:val="22"/>
              </w:rPr>
              <w:t>8</w:t>
            </w:r>
            <w:r w:rsidR="00BE1642" w:rsidRPr="00A76DB7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76DB7" w:rsidRDefault="00BE1642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6DB7">
              <w:rPr>
                <w:sz w:val="22"/>
                <w:szCs w:val="22"/>
              </w:rPr>
              <w:t>Программное обеспечение игровых автоматов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76DB7" w:rsidRDefault="00BE164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76DB7">
              <w:rPr>
                <w:sz w:val="22"/>
                <w:szCs w:val="22"/>
              </w:rPr>
              <w:t>62.09/37.076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76DB7" w:rsidRDefault="00BE1642" w:rsidP="00A542B2">
            <w:pPr>
              <w:overflowPunct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A76DB7">
              <w:rPr>
                <w:color w:val="000000"/>
                <w:sz w:val="22"/>
                <w:szCs w:val="22"/>
              </w:rPr>
              <w:t>Испытание программного обеспечения игровых автомат</w:t>
            </w:r>
            <w:r w:rsidR="00A76DB7" w:rsidRPr="00A76DB7">
              <w:rPr>
                <w:color w:val="000000"/>
                <w:sz w:val="22"/>
                <w:szCs w:val="22"/>
              </w:rPr>
              <w:t>ов на отсутствие не декларирован</w:t>
            </w:r>
            <w:r w:rsidRPr="00A76DB7">
              <w:rPr>
                <w:color w:val="000000"/>
                <w:sz w:val="22"/>
                <w:szCs w:val="22"/>
              </w:rPr>
              <w:t>ных возможностей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542B2" w:rsidRDefault="00A542B2">
            <w:pPr>
              <w:pStyle w:val="TextBody"/>
              <w:overflowPunct w:val="0"/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2181-</w:t>
            </w:r>
            <w:r w:rsidR="00BE1642" w:rsidRPr="00A542B2">
              <w:rPr>
                <w:sz w:val="22"/>
                <w:szCs w:val="22"/>
              </w:rPr>
              <w:t>2013</w:t>
            </w:r>
          </w:p>
          <w:p w:rsidR="00731BF7" w:rsidRDefault="00731BF7" w:rsidP="00731BF7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spacing w:line="240" w:lineRule="auto"/>
              <w:rPr>
                <w:rStyle w:val="ab"/>
                <w:rFonts w:eastAsia="Times New Roman" w:cs="Times New Roman"/>
                <w:color w:val="000000"/>
                <w:sz w:val="22"/>
                <w:szCs w:val="22"/>
              </w:rPr>
            </w:pPr>
            <w:r w:rsidRPr="00A76DB7">
              <w:rPr>
                <w:color w:val="000000"/>
                <w:sz w:val="22"/>
                <w:szCs w:val="22"/>
              </w:rPr>
              <w:t xml:space="preserve">ТМИ. 37440403 023-2014 Типовая методика испытаний программного обеспечения игровых автоматов об отсутствии </w:t>
            </w:r>
            <w:r w:rsidR="00A76DB7" w:rsidRPr="00A76DB7">
              <w:rPr>
                <w:color w:val="000000"/>
                <w:sz w:val="22"/>
                <w:szCs w:val="22"/>
              </w:rPr>
              <w:t>не декларированных</w:t>
            </w:r>
            <w:r w:rsidRPr="00A76DB7">
              <w:rPr>
                <w:color w:val="000000"/>
                <w:sz w:val="22"/>
                <w:szCs w:val="22"/>
              </w:rPr>
              <w:t xml:space="preserve"> возможностей по </w:t>
            </w:r>
            <w:r w:rsidRPr="00A76DB7">
              <w:rPr>
                <w:color w:val="000000"/>
                <w:sz w:val="22"/>
                <w:szCs w:val="22"/>
              </w:rPr>
              <w:br/>
              <w:t>СТБ 2181- 2013 «Автоматы игровые. Общие технические требования и методы испытаний» согласована Оперативно-аналитическим центром при Президенте Республики Беларусь 29.09.2014.</w:t>
            </w:r>
          </w:p>
        </w:tc>
      </w:tr>
    </w:tbl>
    <w:p w:rsidR="00731BF7" w:rsidRPr="00731BF7" w:rsidRDefault="00731BF7" w:rsidP="00731BF7"/>
    <w:tbl>
      <w:tblPr>
        <w:tblW w:w="10756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3"/>
        <w:gridCol w:w="4323"/>
      </w:tblGrid>
      <w:tr w:rsidR="00731BF7" w:rsidRPr="00731BF7" w:rsidTr="007536D5"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10"/>
                <w:szCs w:val="10"/>
                <w:lang w:eastAsia="ru-RU"/>
              </w:rPr>
            </w:pPr>
          </w:p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28"/>
                <w:szCs w:val="28"/>
                <w:lang w:eastAsia="ru-RU"/>
              </w:rPr>
            </w:pPr>
            <w:r w:rsidRPr="00731BF7">
              <w:rPr>
                <w:color w:val="auto"/>
                <w:sz w:val="28"/>
                <w:szCs w:val="28"/>
                <w:lang w:eastAsia="ru-RU"/>
              </w:rPr>
              <w:t xml:space="preserve">Руководитель органа </w:t>
            </w:r>
          </w:p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28"/>
                <w:szCs w:val="28"/>
                <w:lang w:eastAsia="ru-RU"/>
              </w:rPr>
            </w:pPr>
            <w:r w:rsidRPr="00731BF7">
              <w:rPr>
                <w:color w:val="auto"/>
                <w:sz w:val="28"/>
                <w:szCs w:val="28"/>
                <w:lang w:eastAsia="ru-RU"/>
              </w:rPr>
              <w:t xml:space="preserve">по аккредитации Республики Беларусь – </w:t>
            </w:r>
          </w:p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28"/>
                <w:szCs w:val="28"/>
                <w:lang w:eastAsia="ru-RU"/>
              </w:rPr>
            </w:pPr>
            <w:r w:rsidRPr="00731BF7">
              <w:rPr>
                <w:color w:val="auto"/>
                <w:sz w:val="28"/>
                <w:szCs w:val="28"/>
                <w:lang w:eastAsia="ru-RU"/>
              </w:rPr>
              <w:t xml:space="preserve">директор Государственного </w:t>
            </w:r>
          </w:p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28"/>
                <w:szCs w:val="28"/>
                <w:lang w:eastAsia="ru-RU"/>
              </w:rPr>
            </w:pPr>
            <w:r w:rsidRPr="00731BF7">
              <w:rPr>
                <w:color w:val="auto"/>
                <w:sz w:val="28"/>
                <w:szCs w:val="28"/>
                <w:lang w:eastAsia="ru-RU"/>
              </w:rPr>
              <w:t>предприятия "БГЦА"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31BF7" w:rsidRPr="00731BF7" w:rsidRDefault="00731BF7" w:rsidP="00731BF7">
            <w:pPr>
              <w:tabs>
                <w:tab w:val="left" w:pos="526"/>
              </w:tabs>
              <w:suppressAutoHyphens w:val="0"/>
              <w:ind w:left="279"/>
              <w:rPr>
                <w:color w:val="auto"/>
                <w:sz w:val="28"/>
                <w:szCs w:val="28"/>
                <w:lang w:val="en-US"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   </w:t>
            </w:r>
            <w:r w:rsidRPr="00731BF7">
              <w:rPr>
                <w:color w:val="auto"/>
                <w:sz w:val="28"/>
                <w:szCs w:val="28"/>
                <w:lang w:val="en-US" w:eastAsia="ru-RU"/>
              </w:rPr>
              <w:t>Т.А. Николаева</w:t>
            </w:r>
          </w:p>
        </w:tc>
      </w:tr>
    </w:tbl>
    <w:p w:rsidR="00453929" w:rsidRPr="00731BF7" w:rsidRDefault="00453929" w:rsidP="00731BF7">
      <w:pPr>
        <w:tabs>
          <w:tab w:val="left" w:pos="3645"/>
        </w:tabs>
      </w:pPr>
    </w:p>
    <w:sectPr w:rsidR="00453929" w:rsidRPr="00731BF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77" w:right="851" w:bottom="766" w:left="1134" w:header="567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98" w:rsidRDefault="00C32498">
      <w:r>
        <w:separator/>
      </w:r>
    </w:p>
  </w:endnote>
  <w:endnote w:type="continuationSeparator" w:id="0">
    <w:p w:rsidR="00C32498" w:rsidRDefault="00C3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31BF7" w:rsidRPr="00731BF7" w:rsidTr="007536D5">
      <w:tc>
        <w:tcPr>
          <w:tcW w:w="3388" w:type="dxa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color w:val="auto"/>
              <w:lang w:eastAsia="en-US"/>
            </w:rPr>
          </w:pPr>
          <w:r w:rsidRPr="00731BF7">
            <w:rPr>
              <w:rFonts w:eastAsia="ArialMT"/>
              <w:color w:val="auto"/>
              <w:lang w:eastAsia="en-US"/>
            </w:rPr>
            <w:t>_________________________ М.П.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en-US"/>
            </w:rPr>
            <w:t>подпись ведущего эксперта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:rsidR="00731BF7" w:rsidRPr="00731BF7" w:rsidRDefault="00F93EC4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  <w:t>27.09</w:t>
          </w:r>
          <w:r w:rsidR="00731BF7" w:rsidRPr="00731BF7"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  <w:t>.2019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en-US"/>
            </w:rPr>
            <w:t>дата ТКА</w:t>
          </w:r>
        </w:p>
      </w:tc>
      <w:tc>
        <w:tcPr>
          <w:tcW w:w="4104" w:type="dxa"/>
          <w:vAlign w:val="center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color w:val="auto"/>
              <w:sz w:val="22"/>
              <w:szCs w:val="22"/>
              <w:lang w:eastAsia="en-US"/>
            </w:rPr>
          </w:pPr>
          <w:r w:rsidRPr="00731BF7">
            <w:rPr>
              <w:rFonts w:eastAsia="Calibri"/>
              <w:color w:val="auto"/>
              <w:sz w:val="22"/>
              <w:szCs w:val="22"/>
              <w:lang w:eastAsia="en-US"/>
            </w:rPr>
            <w:t xml:space="preserve">Лист 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begin"/>
          </w:r>
          <w:r w:rsidRPr="00731BF7">
            <w:rPr>
              <w:color w:val="auto"/>
              <w:sz w:val="22"/>
              <w:szCs w:val="22"/>
              <w:lang w:eastAsia="ru-RU"/>
            </w:rPr>
            <w:instrText xml:space="preserve"> PAGE </w:instrTex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separate"/>
          </w:r>
          <w:r w:rsidR="00E90547">
            <w:rPr>
              <w:noProof/>
              <w:color w:val="auto"/>
              <w:sz w:val="22"/>
              <w:szCs w:val="22"/>
              <w:lang w:eastAsia="ru-RU"/>
            </w:rPr>
            <w:t>2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end"/>
          </w:r>
          <w:r w:rsidRPr="00731BF7">
            <w:rPr>
              <w:rFonts w:eastAsia="Calibri"/>
              <w:color w:val="auto"/>
              <w:sz w:val="22"/>
              <w:szCs w:val="22"/>
              <w:lang w:eastAsia="en-US"/>
            </w:rPr>
            <w:t xml:space="preserve"> Листов 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begin"/>
          </w:r>
          <w:r w:rsidRPr="00731BF7">
            <w:rPr>
              <w:color w:val="auto"/>
              <w:sz w:val="22"/>
              <w:szCs w:val="22"/>
              <w:lang w:eastAsia="ru-RU"/>
            </w:rPr>
            <w:instrText xml:space="preserve"> NUMPAGES </w:instrTex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separate"/>
          </w:r>
          <w:r w:rsidR="00E90547">
            <w:rPr>
              <w:noProof/>
              <w:color w:val="auto"/>
              <w:sz w:val="22"/>
              <w:szCs w:val="22"/>
              <w:lang w:eastAsia="ru-RU"/>
            </w:rPr>
            <w:t>15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end"/>
          </w:r>
        </w:p>
      </w:tc>
    </w:tr>
  </w:tbl>
  <w:p w:rsidR="00731BF7" w:rsidRDefault="00731BF7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31BF7" w:rsidRPr="00731BF7" w:rsidTr="007536D5">
      <w:tc>
        <w:tcPr>
          <w:tcW w:w="3388" w:type="dxa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color w:val="auto"/>
              <w:lang w:eastAsia="en-US"/>
            </w:rPr>
          </w:pPr>
          <w:r w:rsidRPr="00731BF7">
            <w:rPr>
              <w:rFonts w:eastAsia="ArialMT"/>
              <w:color w:val="auto"/>
              <w:lang w:eastAsia="en-US"/>
            </w:rPr>
            <w:t>_________________________ М.П.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en-US"/>
            </w:rPr>
            <w:t>подпись ведущего эксперта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:rsidR="00731BF7" w:rsidRPr="00731BF7" w:rsidRDefault="00F93EC4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  <w:t>27.09</w:t>
          </w:r>
          <w:r w:rsidR="00731BF7" w:rsidRPr="00731BF7"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  <w:t>.2019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en-US"/>
            </w:rPr>
            <w:t>дата ТКА</w:t>
          </w:r>
        </w:p>
      </w:tc>
      <w:tc>
        <w:tcPr>
          <w:tcW w:w="4104" w:type="dxa"/>
          <w:vAlign w:val="center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color w:val="auto"/>
              <w:sz w:val="22"/>
              <w:szCs w:val="22"/>
              <w:lang w:eastAsia="en-US"/>
            </w:rPr>
          </w:pPr>
          <w:r w:rsidRPr="00731BF7">
            <w:rPr>
              <w:rFonts w:eastAsia="Calibri"/>
              <w:color w:val="auto"/>
              <w:sz w:val="22"/>
              <w:szCs w:val="22"/>
              <w:lang w:eastAsia="en-US"/>
            </w:rPr>
            <w:t xml:space="preserve">Лист 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begin"/>
          </w:r>
          <w:r w:rsidRPr="00731BF7">
            <w:rPr>
              <w:color w:val="auto"/>
              <w:sz w:val="22"/>
              <w:szCs w:val="22"/>
              <w:lang w:eastAsia="ru-RU"/>
            </w:rPr>
            <w:instrText xml:space="preserve"> PAGE </w:instrTex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separate"/>
          </w:r>
          <w:r w:rsidR="00E90547">
            <w:rPr>
              <w:noProof/>
              <w:color w:val="auto"/>
              <w:sz w:val="22"/>
              <w:szCs w:val="22"/>
              <w:lang w:eastAsia="ru-RU"/>
            </w:rPr>
            <w:t>1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end"/>
          </w:r>
          <w:r w:rsidRPr="00731BF7">
            <w:rPr>
              <w:rFonts w:eastAsia="Calibri"/>
              <w:color w:val="auto"/>
              <w:sz w:val="22"/>
              <w:szCs w:val="22"/>
              <w:lang w:eastAsia="en-US"/>
            </w:rPr>
            <w:t xml:space="preserve"> Листов 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begin"/>
          </w:r>
          <w:r w:rsidRPr="00731BF7">
            <w:rPr>
              <w:color w:val="auto"/>
              <w:sz w:val="22"/>
              <w:szCs w:val="22"/>
              <w:lang w:eastAsia="ru-RU"/>
            </w:rPr>
            <w:instrText xml:space="preserve"> NUMPAGES </w:instrTex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separate"/>
          </w:r>
          <w:r w:rsidR="00E90547">
            <w:rPr>
              <w:noProof/>
              <w:color w:val="auto"/>
              <w:sz w:val="22"/>
              <w:szCs w:val="22"/>
              <w:lang w:eastAsia="ru-RU"/>
            </w:rPr>
            <w:t>15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end"/>
          </w:r>
        </w:p>
      </w:tc>
    </w:tr>
  </w:tbl>
  <w:p w:rsidR="00731BF7" w:rsidRPr="00731BF7" w:rsidRDefault="00731BF7" w:rsidP="00731BF7">
    <w:pPr>
      <w:tabs>
        <w:tab w:val="center" w:pos="4677"/>
        <w:tab w:val="right" w:pos="9355"/>
      </w:tabs>
      <w:suppressAutoHyphens w:val="0"/>
      <w:rPr>
        <w:color w:val="auto"/>
        <w:sz w:val="24"/>
        <w:szCs w:val="24"/>
        <w:lang w:val="x-none" w:eastAsia="x-none"/>
      </w:rPr>
    </w:pPr>
  </w:p>
  <w:p w:rsidR="00453929" w:rsidRPr="00731BF7" w:rsidRDefault="00453929" w:rsidP="00731BF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98" w:rsidRDefault="00C32498">
      <w:r>
        <w:separator/>
      </w:r>
    </w:p>
  </w:footnote>
  <w:footnote w:type="continuationSeparator" w:id="0">
    <w:p w:rsidR="00C32498" w:rsidRDefault="00C32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:rsidR="00453929" w:rsidRDefault="00731BF7" w:rsidP="00731BF7">
    <w:pPr>
      <w:tabs>
        <w:tab w:val="left" w:pos="1935"/>
      </w:tabs>
      <w:spacing w:line="276" w:lineRule="auto"/>
      <w:rPr>
        <w:sz w:val="28"/>
        <w:szCs w:val="28"/>
      </w:rPr>
    </w:pPr>
    <w:r w:rsidRPr="00731BF7">
      <w:rPr>
        <w:rFonts w:eastAsia="Calibri"/>
        <w:b/>
        <w:noProof/>
        <w:color w:val="auto"/>
        <w:sz w:val="16"/>
        <w:szCs w:val="16"/>
        <w:lang w:eastAsia="ru-RU"/>
      </w:rPr>
      <w:drawing>
        <wp:inline distT="0" distB="0" distL="0" distR="0" wp14:anchorId="6DCFC17F" wp14:editId="563F27A9">
          <wp:extent cx="371475" cy="466725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  <w:r>
      <w:rPr>
        <w:bCs/>
        <w:sz w:val="28"/>
        <w:szCs w:val="28"/>
      </w:rPr>
      <w:t xml:space="preserve">Приложение № 1 к аттестату аккредитации № </w:t>
    </w:r>
    <w:r>
      <w:rPr>
        <w:rFonts w:eastAsia="Calibri"/>
        <w:sz w:val="28"/>
        <w:szCs w:val="28"/>
        <w:lang w:val="en-US"/>
      </w:rPr>
      <w:t>BY</w:t>
    </w:r>
    <w:r>
      <w:rPr>
        <w:rFonts w:eastAsia="Calibri"/>
        <w:sz w:val="28"/>
        <w:szCs w:val="28"/>
      </w:rPr>
      <w:t>/112 1</w:t>
    </w:r>
    <w:r>
      <w:rPr>
        <w:sz w:val="28"/>
        <w:szCs w:val="28"/>
      </w:rPr>
      <w:t>.1590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31BF7" w:rsidRPr="00731BF7" w:rsidTr="007536D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color w:val="auto"/>
              <w:sz w:val="16"/>
              <w:szCs w:val="16"/>
              <w:lang w:val="en-US" w:eastAsia="en-US"/>
            </w:rPr>
          </w:pPr>
          <w:r w:rsidRPr="00731BF7">
            <w:rPr>
              <w:rFonts w:eastAsia="Calibri"/>
              <w:b/>
              <w:noProof/>
              <w:color w:val="auto"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color w:val="auto"/>
              <w:sz w:val="24"/>
              <w:szCs w:val="24"/>
              <w:lang w:eastAsia="en-US"/>
            </w:rPr>
          </w:pPr>
          <w:r w:rsidRPr="00731BF7">
            <w:rPr>
              <w:rFonts w:eastAsia="Calibri"/>
              <w:color w:val="auto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color w:val="auto"/>
              <w:sz w:val="24"/>
              <w:szCs w:val="24"/>
              <w:lang w:eastAsia="en-US"/>
            </w:rPr>
          </w:pPr>
          <w:r w:rsidRPr="00731BF7">
            <w:rPr>
              <w:rFonts w:eastAsia="Calibri"/>
              <w:color w:val="auto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color w:val="auto"/>
              <w:sz w:val="24"/>
              <w:szCs w:val="24"/>
              <w:lang w:val="en-US" w:eastAsia="en-US"/>
            </w:rPr>
          </w:pPr>
          <w:r w:rsidRPr="00731BF7">
            <w:rPr>
              <w:rFonts w:eastAsia="Calibri"/>
              <w:color w:val="auto"/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:rsidR="00453929" w:rsidRPr="00340C1F" w:rsidRDefault="00453929" w:rsidP="00340C1F">
    <w:pPr>
      <w:tabs>
        <w:tab w:val="left" w:pos="2520"/>
        <w:tab w:val="left" w:pos="3150"/>
      </w:tabs>
      <w:rPr>
        <w:sz w:val="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929"/>
    <w:rsid w:val="00011503"/>
    <w:rsid w:val="002C6DA9"/>
    <w:rsid w:val="00340C1F"/>
    <w:rsid w:val="003810DE"/>
    <w:rsid w:val="00453929"/>
    <w:rsid w:val="004A463C"/>
    <w:rsid w:val="004B10D2"/>
    <w:rsid w:val="00727B36"/>
    <w:rsid w:val="00731BF7"/>
    <w:rsid w:val="007A3731"/>
    <w:rsid w:val="00917AB8"/>
    <w:rsid w:val="00A542B2"/>
    <w:rsid w:val="00A76DB7"/>
    <w:rsid w:val="00AF393B"/>
    <w:rsid w:val="00BE1642"/>
    <w:rsid w:val="00C32498"/>
    <w:rsid w:val="00E368C5"/>
    <w:rsid w:val="00E75BB7"/>
    <w:rsid w:val="00E90547"/>
    <w:rsid w:val="00F9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B08FA5-1268-4CB5-8205-AF9952F3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12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position w:val="0"/>
      <w:sz w:val="24"/>
      <w:shd w:val="clear" w:color="auto" w:fill="FFFFFF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TrebuchetMS">
    <w:name w:val="Основной текст + Trebuchet MS"/>
    <w:qFormat/>
    <w:rPr>
      <w:rFonts w:ascii="Trebuchet MS" w:hAnsi="Trebuchet MS" w:cs="Trebuchet MS"/>
      <w:i/>
      <w:iCs/>
      <w:spacing w:val="0"/>
      <w:sz w:val="16"/>
      <w:szCs w:val="16"/>
      <w:u w:val="none"/>
    </w:rPr>
  </w:style>
  <w:style w:type="character" w:customStyle="1" w:styleId="af">
    <w:name w:val="Основной текст + Малые прописные"/>
    <w:qFormat/>
    <w:rPr>
      <w:rFonts w:ascii="Times New Roman" w:hAnsi="Times New Roman" w:cs="Times New Roman"/>
      <w:smallCaps/>
      <w:spacing w:val="5"/>
      <w:sz w:val="17"/>
      <w:szCs w:val="17"/>
      <w:u w:val="none"/>
    </w:rPr>
  </w:style>
  <w:style w:type="character" w:customStyle="1" w:styleId="71">
    <w:name w:val="Основной текст (7)_"/>
    <w:qFormat/>
    <w:rPr>
      <w:rFonts w:ascii="Trebuchet MS" w:hAnsi="Trebuchet MS" w:cs="Trebuchet MS"/>
      <w:spacing w:val="-5"/>
      <w:sz w:val="18"/>
      <w:szCs w:val="18"/>
      <w:lang w:bidi="ar-SA"/>
    </w:rPr>
  </w:style>
  <w:style w:type="character" w:customStyle="1" w:styleId="1pt">
    <w:name w:val="Основной текст + Интервал 1 pt"/>
    <w:qFormat/>
    <w:rPr>
      <w:rFonts w:ascii="Times New Roman" w:hAnsi="Times New Roman" w:cs="Times New Roman"/>
      <w:spacing w:val="26"/>
      <w:sz w:val="17"/>
      <w:szCs w:val="17"/>
      <w:u w:val="none"/>
    </w:rPr>
  </w:style>
  <w:style w:type="character" w:customStyle="1" w:styleId="FontStyle23">
    <w:name w:val="Font Style23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81">
    <w:name w:val="Основной текст (8)_"/>
    <w:qFormat/>
    <w:rPr>
      <w:rFonts w:ascii="Trebuchet MS" w:hAnsi="Trebuchet MS" w:cs="Trebuchet MS"/>
      <w:spacing w:val="2"/>
      <w:sz w:val="15"/>
      <w:szCs w:val="15"/>
      <w:lang w:bidi="ar-SA"/>
    </w:rPr>
  </w:style>
  <w:style w:type="paragraph" w:customStyle="1" w:styleId="af0">
    <w:name w:val="Заголовок"/>
    <w:basedOn w:val="a"/>
    <w:next w:val="af1"/>
    <w:qFormat/>
    <w:pPr>
      <w:keepNext/>
      <w:spacing w:before="240" w:after="60"/>
      <w:jc w:val="center"/>
    </w:pPr>
    <w:rPr>
      <w:rFonts w:ascii="Arial" w:eastAsia="Droid Sans Fallback" w:hAnsi="Arial" w:cs="Arial"/>
      <w:b/>
      <w:sz w:val="32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TextBody"/>
    <w:rPr>
      <w:rFonts w:cs="Lohit Devanagari"/>
    </w:rPr>
  </w:style>
  <w:style w:type="paragraph" w:styleId="af3">
    <w:name w:val="Title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ohit Devanagari"/>
    </w:rPr>
  </w:style>
  <w:style w:type="paragraph" w:customStyle="1" w:styleId="TextBody">
    <w:name w:val="Text Body"/>
    <w:basedOn w:val="a"/>
    <w:pPr>
      <w:spacing w:after="120" w:line="115" w:lineRule="exact"/>
    </w:p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af5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customStyle="1" w:styleId="TextBodyIndent">
    <w:name w:val="Text Body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suppressAutoHyphens/>
      <w:spacing w:line="252" w:lineRule="auto"/>
      <w:ind w:left="840" w:right="3400" w:hanging="840"/>
    </w:pPr>
    <w:rPr>
      <w:rFonts w:ascii="Times New Roman" w:eastAsia="Times New Roman" w:hAnsi="Times New Roman" w:cs="Times New Roman"/>
      <w:color w:val="00000A"/>
      <w:sz w:val="22"/>
      <w:szCs w:val="22"/>
      <w:lang w:bidi="ar-SA"/>
    </w:rPr>
  </w:style>
  <w:style w:type="paragraph" w:styleId="af6">
    <w:name w:val="header"/>
    <w:basedOn w:val="a"/>
    <w:pPr>
      <w:widowControl w:val="0"/>
      <w:spacing w:line="312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2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qFormat/>
    <w:pPr>
      <w:spacing w:after="60"/>
      <w:jc w:val="center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qFormat/>
    <w:pPr>
      <w:suppressAutoHyphens/>
      <w:overflowPunct w:val="0"/>
      <w:textAlignment w:val="baseline"/>
    </w:pPr>
    <w:rPr>
      <w:rFonts w:ascii="Times New Roman" w:eastAsia="Times New Roman" w:hAnsi="Times New Roman" w:cs="Times New Roman"/>
      <w:color w:val="00000A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TextBody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suppressAutoHyphens/>
    </w:pPr>
    <w:rPr>
      <w:rFonts w:ascii="Calibri" w:eastAsia="Times New Roman" w:hAnsi="Calibri" w:cs="Times New Roman"/>
      <w:color w:val="00000A"/>
      <w:sz w:val="22"/>
      <w:szCs w:val="22"/>
      <w:lang w:bidi="ar-SA"/>
    </w:rPr>
  </w:style>
  <w:style w:type="paragraph" w:styleId="afe">
    <w:name w:val="Balloon Text"/>
    <w:basedOn w:val="a"/>
    <w:qFormat/>
    <w:pPr>
      <w:overflowPunct w:val="0"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C Heading"/>
    <w:basedOn w:val="1"/>
    <w:next w:val="a"/>
    <w:qFormat/>
    <w:pPr>
      <w:keepLines/>
      <w:widowControl/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72">
    <w:name w:val="Основной текст (7)"/>
    <w:basedOn w:val="a"/>
    <w:qFormat/>
    <w:pPr>
      <w:widowControl w:val="0"/>
      <w:shd w:val="clear" w:color="auto" w:fill="FFFFFF"/>
      <w:spacing w:line="240" w:lineRule="atLeast"/>
    </w:pPr>
    <w:rPr>
      <w:rFonts w:ascii="Trebuchet MS" w:hAnsi="Trebuchet MS" w:cs="Trebuchet MS"/>
      <w:spacing w:val="-5"/>
      <w:sz w:val="18"/>
      <w:szCs w:val="18"/>
      <w:lang w:eastAsia="ru-RU"/>
    </w:rPr>
  </w:style>
  <w:style w:type="paragraph" w:customStyle="1" w:styleId="Style2">
    <w:name w:val="Style2"/>
    <w:basedOn w:val="a"/>
    <w:qFormat/>
    <w:pPr>
      <w:widowControl w:val="0"/>
      <w:spacing w:line="413" w:lineRule="exact"/>
      <w:jc w:val="center"/>
    </w:pPr>
  </w:style>
  <w:style w:type="paragraph" w:customStyle="1" w:styleId="82">
    <w:name w:val="Основной текст (8)"/>
    <w:basedOn w:val="a"/>
    <w:qFormat/>
    <w:pPr>
      <w:widowControl w:val="0"/>
      <w:shd w:val="clear" w:color="auto" w:fill="FFFFFF"/>
      <w:spacing w:line="221" w:lineRule="exact"/>
    </w:pPr>
    <w:rPr>
      <w:rFonts w:ascii="Trebuchet MS" w:hAnsi="Trebuchet MS" w:cs="Trebuchet MS"/>
      <w:spacing w:val="2"/>
      <w:sz w:val="15"/>
      <w:szCs w:val="15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Цыбульский Олег Игоревич</cp:lastModifiedBy>
  <cp:revision>8</cp:revision>
  <cp:lastPrinted>2019-09-23T12:14:00Z</cp:lastPrinted>
  <dcterms:created xsi:type="dcterms:W3CDTF">2019-09-23T10:40:00Z</dcterms:created>
  <dcterms:modified xsi:type="dcterms:W3CDTF">2019-09-23T12:16:00Z</dcterms:modified>
  <dc:language>ru-RU</dc:language>
</cp:coreProperties>
</file>