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C6E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E75614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8211CE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0CCDFA6" w14:textId="77777777" w:rsidTr="005C4B0E">
        <w:tc>
          <w:tcPr>
            <w:tcW w:w="291" w:type="pct"/>
            <w:vAlign w:val="center"/>
          </w:tcPr>
          <w:p w14:paraId="495EDA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6FAFC39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5AAF5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AA9F33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4E48F1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F519CAC" w14:textId="77777777" w:rsidR="00156E05" w:rsidRPr="00903D8E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8F46B5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3C6E85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EACAF0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F362A" w14:paraId="1D76027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1C49E6E" w14:textId="77777777" w:rsidR="00156E05" w:rsidRPr="00DD1A87" w:rsidRDefault="00903D8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EFE9C7B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8C5EF34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C767388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73B19DA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15B73F8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C7CDEA4" w14:textId="77777777" w:rsidR="00CF362A" w:rsidRDefault="00903D8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F362A" w14:paraId="4A97309F" w14:textId="77777777">
        <w:tc>
          <w:tcPr>
            <w:tcW w:w="290" w:type="pct"/>
          </w:tcPr>
          <w:p w14:paraId="534A1EC5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5D8B4F98" w14:textId="77777777" w:rsidR="00CF362A" w:rsidRDefault="00903D8E">
            <w:pPr>
              <w:ind w:left="-84" w:right="-84"/>
            </w:pPr>
            <w:r>
              <w:rPr>
                <w:sz w:val="22"/>
              </w:rPr>
              <w:t>Технологическое оборудование ТЭС. Технологические трубопроводы (мазутопроводы, маслопроводы, трубопроводы сетевой воды, трубопроводы в пределах турбины)</w:t>
            </w:r>
          </w:p>
        </w:tc>
        <w:tc>
          <w:tcPr>
            <w:tcW w:w="530" w:type="pct"/>
          </w:tcPr>
          <w:p w14:paraId="447966DD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006C14AA" w14:textId="77777777" w:rsidR="00CF362A" w:rsidRDefault="00903D8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измерения: сварные соединения; основной металл</w:t>
            </w:r>
          </w:p>
        </w:tc>
        <w:tc>
          <w:tcPr>
            <w:tcW w:w="1070" w:type="pct"/>
          </w:tcPr>
          <w:p w14:paraId="4D617235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E673ACA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ул. М.Горького, д. 104, 210604,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9472D07" w14:textId="77777777" w:rsidR="00CF362A" w:rsidRDefault="00CF362A">
            <w:pPr>
              <w:ind w:left="-84" w:right="-84"/>
            </w:pPr>
          </w:p>
        </w:tc>
      </w:tr>
      <w:tr w:rsidR="00CF362A" w14:paraId="1C397AE3" w14:textId="77777777">
        <w:tc>
          <w:tcPr>
            <w:tcW w:w="290" w:type="pct"/>
          </w:tcPr>
          <w:p w14:paraId="25311DC1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84F2E5B" w14:textId="77777777" w:rsidR="00CF362A" w:rsidRDefault="00CF362A"/>
        </w:tc>
        <w:tc>
          <w:tcPr>
            <w:tcW w:w="530" w:type="pct"/>
            <w:vMerge w:val="restart"/>
          </w:tcPr>
          <w:p w14:paraId="40B25092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13C9C004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Ультразвуковой метод (эхо метод): сварные соединения; основной металл</w:t>
            </w:r>
          </w:p>
        </w:tc>
        <w:tc>
          <w:tcPr>
            <w:tcW w:w="1070" w:type="pct"/>
          </w:tcPr>
          <w:p w14:paraId="3DD81E2A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СТП 33240.17.409-21;</w:t>
            </w:r>
            <w:r>
              <w:rPr>
                <w:sz w:val="22"/>
              </w:rPr>
              <w:br/>
              <w:t>СТП 33240.17.418-21</w:t>
            </w:r>
          </w:p>
        </w:tc>
        <w:tc>
          <w:tcPr>
            <w:tcW w:w="730" w:type="pct"/>
            <w:vMerge/>
          </w:tcPr>
          <w:p w14:paraId="2709FA64" w14:textId="77777777" w:rsidR="00CF362A" w:rsidRDefault="00CF362A"/>
        </w:tc>
        <w:tc>
          <w:tcPr>
            <w:tcW w:w="815" w:type="pct"/>
            <w:vMerge/>
          </w:tcPr>
          <w:p w14:paraId="44D78C98" w14:textId="77777777" w:rsidR="00CF362A" w:rsidRDefault="00CF362A"/>
        </w:tc>
      </w:tr>
      <w:tr w:rsidR="00CF362A" w14:paraId="38680AB9" w14:textId="77777777">
        <w:tc>
          <w:tcPr>
            <w:tcW w:w="290" w:type="pct"/>
          </w:tcPr>
          <w:p w14:paraId="642C1DDF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0B82D1D3" w14:textId="77777777" w:rsidR="00CF362A" w:rsidRDefault="00CF362A"/>
        </w:tc>
        <w:tc>
          <w:tcPr>
            <w:tcW w:w="530" w:type="pct"/>
            <w:vMerge/>
          </w:tcPr>
          <w:p w14:paraId="34B84F04" w14:textId="77777777" w:rsidR="00CF362A" w:rsidRDefault="00CF362A"/>
        </w:tc>
        <w:tc>
          <w:tcPr>
            <w:tcW w:w="870" w:type="pct"/>
          </w:tcPr>
          <w:p w14:paraId="1DBC0B3F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основной металл</w:t>
            </w:r>
          </w:p>
        </w:tc>
        <w:tc>
          <w:tcPr>
            <w:tcW w:w="1070" w:type="pct"/>
          </w:tcPr>
          <w:p w14:paraId="52082B9B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1E7DAA3C" w14:textId="77777777" w:rsidR="00CF362A" w:rsidRDefault="00CF362A"/>
        </w:tc>
        <w:tc>
          <w:tcPr>
            <w:tcW w:w="815" w:type="pct"/>
            <w:vMerge/>
          </w:tcPr>
          <w:p w14:paraId="55F879DE" w14:textId="77777777" w:rsidR="00CF362A" w:rsidRDefault="00CF362A"/>
        </w:tc>
      </w:tr>
      <w:tr w:rsidR="00CF362A" w14:paraId="6D36E194" w14:textId="77777777">
        <w:tc>
          <w:tcPr>
            <w:tcW w:w="290" w:type="pct"/>
          </w:tcPr>
          <w:p w14:paraId="0A702337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B03BDD0" w14:textId="77777777" w:rsidR="00CF362A" w:rsidRDefault="00CF362A"/>
        </w:tc>
        <w:tc>
          <w:tcPr>
            <w:tcW w:w="530" w:type="pct"/>
          </w:tcPr>
          <w:p w14:paraId="29959D52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6BC11493" w14:textId="77777777" w:rsidR="00CF362A" w:rsidRDefault="00903D8E">
            <w:pPr>
              <w:ind w:left="-84" w:right="-84"/>
            </w:pPr>
            <w:r>
              <w:rPr>
                <w:sz w:val="22"/>
              </w:rPr>
              <w:t>Капиллярный цветной метод: сварные соединения; основной металл</w:t>
            </w:r>
          </w:p>
        </w:tc>
        <w:tc>
          <w:tcPr>
            <w:tcW w:w="1070" w:type="pct"/>
          </w:tcPr>
          <w:p w14:paraId="693F37AC" w14:textId="77777777" w:rsidR="00CF362A" w:rsidRDefault="00903D8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3947AD75" w14:textId="77777777" w:rsidR="00CF362A" w:rsidRDefault="00CF362A"/>
        </w:tc>
        <w:tc>
          <w:tcPr>
            <w:tcW w:w="815" w:type="pct"/>
            <w:vMerge/>
          </w:tcPr>
          <w:p w14:paraId="0DD63188" w14:textId="77777777" w:rsidR="00CF362A" w:rsidRDefault="00CF362A"/>
        </w:tc>
      </w:tr>
      <w:tr w:rsidR="00CF362A" w14:paraId="1D1A1979" w14:textId="77777777">
        <w:tc>
          <w:tcPr>
            <w:tcW w:w="290" w:type="pct"/>
          </w:tcPr>
          <w:p w14:paraId="6D78ED4A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33419E8" w14:textId="77777777" w:rsidR="00CF362A" w:rsidRDefault="00CF362A"/>
        </w:tc>
        <w:tc>
          <w:tcPr>
            <w:tcW w:w="530" w:type="pct"/>
          </w:tcPr>
          <w:p w14:paraId="10D2B406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E50FC61" w14:textId="77777777" w:rsidR="00CF362A" w:rsidRDefault="00903D8E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</w:tcPr>
          <w:p w14:paraId="03EF09E8" w14:textId="77777777" w:rsidR="00CF362A" w:rsidRDefault="00903D8E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045BB5B8" w14:textId="77777777" w:rsidR="00CF362A" w:rsidRDefault="00CF362A"/>
        </w:tc>
        <w:tc>
          <w:tcPr>
            <w:tcW w:w="815" w:type="pct"/>
            <w:vMerge/>
          </w:tcPr>
          <w:p w14:paraId="4D56FC4E" w14:textId="77777777" w:rsidR="00CF362A" w:rsidRDefault="00CF362A"/>
        </w:tc>
      </w:tr>
      <w:tr w:rsidR="00CF362A" w14:paraId="16C52DD5" w14:textId="77777777">
        <w:trPr>
          <w:trHeight w:val="230"/>
        </w:trPr>
        <w:tc>
          <w:tcPr>
            <w:tcW w:w="290" w:type="pct"/>
            <w:vMerge w:val="restart"/>
          </w:tcPr>
          <w:p w14:paraId="0D500855" w14:textId="77777777" w:rsidR="00CF362A" w:rsidRDefault="00903D8E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525C6265" w14:textId="77777777" w:rsidR="00CF362A" w:rsidRDefault="00CF362A"/>
        </w:tc>
        <w:tc>
          <w:tcPr>
            <w:tcW w:w="530" w:type="pct"/>
            <w:vMerge w:val="restart"/>
          </w:tcPr>
          <w:p w14:paraId="3D379B67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95188AD" w14:textId="77777777" w:rsidR="00CF362A" w:rsidRDefault="00903D8E">
            <w:pPr>
              <w:ind w:left="-84" w:right="-84"/>
            </w:pPr>
            <w:r>
              <w:rPr>
                <w:sz w:val="22"/>
              </w:rPr>
              <w:t xml:space="preserve">Магнитопорошковый метод: сварные </w:t>
            </w:r>
            <w:r>
              <w:rPr>
                <w:sz w:val="22"/>
              </w:rPr>
              <w:lastRenderedPageBreak/>
              <w:t>соединения; основной металл</w:t>
            </w:r>
          </w:p>
        </w:tc>
        <w:tc>
          <w:tcPr>
            <w:tcW w:w="1070" w:type="pct"/>
            <w:vMerge w:val="restart"/>
          </w:tcPr>
          <w:p w14:paraId="67F5088C" w14:textId="77777777" w:rsidR="00CF362A" w:rsidRDefault="00903D8E">
            <w:pPr>
              <w:ind w:left="-84" w:right="-84"/>
            </w:pPr>
            <w:r>
              <w:rPr>
                <w:sz w:val="22"/>
              </w:rPr>
              <w:lastRenderedPageBreak/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3E55C970" w14:textId="77777777" w:rsidR="00CF362A" w:rsidRDefault="00CF362A"/>
        </w:tc>
        <w:tc>
          <w:tcPr>
            <w:tcW w:w="815" w:type="pct"/>
            <w:vMerge/>
          </w:tcPr>
          <w:p w14:paraId="7C1D9AB6" w14:textId="77777777" w:rsidR="00CF362A" w:rsidRDefault="00CF362A"/>
        </w:tc>
      </w:tr>
      <w:tr w:rsidR="00CF362A" w14:paraId="225C6139" w14:textId="77777777">
        <w:tc>
          <w:tcPr>
            <w:tcW w:w="290" w:type="pct"/>
          </w:tcPr>
          <w:p w14:paraId="257C05A5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2.1.**</w:t>
            </w:r>
          </w:p>
        </w:tc>
        <w:tc>
          <w:tcPr>
            <w:tcW w:w="680" w:type="pct"/>
            <w:vMerge w:val="restart"/>
          </w:tcPr>
          <w:p w14:paraId="21F14670" w14:textId="77777777" w:rsidR="00CF362A" w:rsidRDefault="00903D8E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сосуды, работающие под давлением; паровые и водогрейные котлы, трубопроводы в пределах котла; трубопроводы пара и горячей воды, тепловые сети</w:t>
            </w:r>
          </w:p>
        </w:tc>
        <w:tc>
          <w:tcPr>
            <w:tcW w:w="530" w:type="pct"/>
          </w:tcPr>
          <w:p w14:paraId="4027F2B5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5796D02F" w14:textId="77777777" w:rsidR="00CF362A" w:rsidRDefault="00903D8E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измерения: сварные соединения; основной металл</w:t>
            </w:r>
          </w:p>
        </w:tc>
        <w:tc>
          <w:tcPr>
            <w:tcW w:w="1070" w:type="pct"/>
          </w:tcPr>
          <w:p w14:paraId="4FBD9163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367F5589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ул. М.Горького, д. 104, 210604,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E01490D" w14:textId="77777777" w:rsidR="00CF362A" w:rsidRDefault="00CF362A">
            <w:pPr>
              <w:ind w:left="-84" w:right="-84"/>
            </w:pPr>
          </w:p>
        </w:tc>
      </w:tr>
      <w:tr w:rsidR="00CF362A" w14:paraId="1DD32BBC" w14:textId="77777777">
        <w:tc>
          <w:tcPr>
            <w:tcW w:w="290" w:type="pct"/>
          </w:tcPr>
          <w:p w14:paraId="4D0A97F4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2.2.**</w:t>
            </w:r>
          </w:p>
        </w:tc>
        <w:tc>
          <w:tcPr>
            <w:tcW w:w="680" w:type="pct"/>
            <w:vMerge/>
          </w:tcPr>
          <w:p w14:paraId="2A745A16" w14:textId="77777777" w:rsidR="00CF362A" w:rsidRDefault="00CF362A"/>
        </w:tc>
        <w:tc>
          <w:tcPr>
            <w:tcW w:w="530" w:type="pct"/>
            <w:vMerge w:val="restart"/>
          </w:tcPr>
          <w:p w14:paraId="4CB0CDCA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35D3A962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Ультразвуковой метод (эхо метод): сварные соединения; основной металл</w:t>
            </w:r>
          </w:p>
        </w:tc>
        <w:tc>
          <w:tcPr>
            <w:tcW w:w="1070" w:type="pct"/>
          </w:tcPr>
          <w:p w14:paraId="1415D6C4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СТП 33240.17.418-21</w:t>
            </w:r>
          </w:p>
        </w:tc>
        <w:tc>
          <w:tcPr>
            <w:tcW w:w="730" w:type="pct"/>
            <w:vMerge/>
          </w:tcPr>
          <w:p w14:paraId="24DCDF97" w14:textId="77777777" w:rsidR="00CF362A" w:rsidRDefault="00CF362A"/>
        </w:tc>
        <w:tc>
          <w:tcPr>
            <w:tcW w:w="815" w:type="pct"/>
            <w:vMerge/>
          </w:tcPr>
          <w:p w14:paraId="487A7B26" w14:textId="77777777" w:rsidR="00CF362A" w:rsidRDefault="00CF362A"/>
        </w:tc>
      </w:tr>
      <w:tr w:rsidR="00CF362A" w14:paraId="4FB7CDE3" w14:textId="77777777">
        <w:tc>
          <w:tcPr>
            <w:tcW w:w="290" w:type="pct"/>
          </w:tcPr>
          <w:p w14:paraId="49419759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458192E" w14:textId="77777777" w:rsidR="00CF362A" w:rsidRDefault="00CF362A"/>
        </w:tc>
        <w:tc>
          <w:tcPr>
            <w:tcW w:w="530" w:type="pct"/>
            <w:vMerge/>
          </w:tcPr>
          <w:p w14:paraId="72CAF078" w14:textId="77777777" w:rsidR="00CF362A" w:rsidRDefault="00CF362A"/>
        </w:tc>
        <w:tc>
          <w:tcPr>
            <w:tcW w:w="870" w:type="pct"/>
          </w:tcPr>
          <w:p w14:paraId="6E78280C" w14:textId="77777777" w:rsidR="00CF362A" w:rsidRDefault="00903D8E">
            <w:pPr>
              <w:ind w:left="-84" w:right="-84"/>
            </w:pPr>
            <w:r>
              <w:rPr>
                <w:sz w:val="22"/>
              </w:rPr>
              <w:t>Ультразвуковая толщинометрия (эхо-метод): основной металл</w:t>
            </w:r>
          </w:p>
        </w:tc>
        <w:tc>
          <w:tcPr>
            <w:tcW w:w="1070" w:type="pct"/>
          </w:tcPr>
          <w:p w14:paraId="12A54953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/>
          </w:tcPr>
          <w:p w14:paraId="69FABD75" w14:textId="77777777" w:rsidR="00CF362A" w:rsidRDefault="00CF362A"/>
        </w:tc>
        <w:tc>
          <w:tcPr>
            <w:tcW w:w="815" w:type="pct"/>
            <w:vMerge/>
          </w:tcPr>
          <w:p w14:paraId="53431635" w14:textId="77777777" w:rsidR="00CF362A" w:rsidRDefault="00CF362A"/>
        </w:tc>
      </w:tr>
      <w:tr w:rsidR="00CF362A" w14:paraId="0ADE0696" w14:textId="77777777">
        <w:tc>
          <w:tcPr>
            <w:tcW w:w="290" w:type="pct"/>
          </w:tcPr>
          <w:p w14:paraId="5962671D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F1AA1B9" w14:textId="77777777" w:rsidR="00CF362A" w:rsidRDefault="00CF362A"/>
        </w:tc>
        <w:tc>
          <w:tcPr>
            <w:tcW w:w="530" w:type="pct"/>
          </w:tcPr>
          <w:p w14:paraId="2BBAF60C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</w:tcPr>
          <w:p w14:paraId="3E7DFAE8" w14:textId="77777777" w:rsidR="00CF362A" w:rsidRDefault="00903D8E">
            <w:pPr>
              <w:ind w:left="-84" w:right="-84"/>
            </w:pPr>
            <w:r>
              <w:rPr>
                <w:sz w:val="22"/>
              </w:rPr>
              <w:t>Капиллярный цветной метод: сварные соединения; основной металл</w:t>
            </w:r>
          </w:p>
        </w:tc>
        <w:tc>
          <w:tcPr>
            <w:tcW w:w="1070" w:type="pct"/>
          </w:tcPr>
          <w:p w14:paraId="020F7A3D" w14:textId="77777777" w:rsidR="00CF362A" w:rsidRDefault="00903D8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730" w:type="pct"/>
            <w:vMerge/>
          </w:tcPr>
          <w:p w14:paraId="26D1357A" w14:textId="77777777" w:rsidR="00CF362A" w:rsidRDefault="00CF362A"/>
        </w:tc>
        <w:tc>
          <w:tcPr>
            <w:tcW w:w="815" w:type="pct"/>
            <w:vMerge/>
          </w:tcPr>
          <w:p w14:paraId="42FD4F75" w14:textId="77777777" w:rsidR="00CF362A" w:rsidRDefault="00CF362A"/>
        </w:tc>
      </w:tr>
      <w:tr w:rsidR="00CF362A" w14:paraId="6CB5E106" w14:textId="77777777">
        <w:tc>
          <w:tcPr>
            <w:tcW w:w="290" w:type="pct"/>
          </w:tcPr>
          <w:p w14:paraId="02AF5C1F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1C6DCA82" w14:textId="77777777" w:rsidR="00CF362A" w:rsidRDefault="00CF362A"/>
        </w:tc>
        <w:tc>
          <w:tcPr>
            <w:tcW w:w="530" w:type="pct"/>
          </w:tcPr>
          <w:p w14:paraId="3AFEAE60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7747EDA" w14:textId="77777777" w:rsidR="00CF362A" w:rsidRDefault="00903D8E">
            <w:pPr>
              <w:ind w:left="-84" w:right="-84"/>
            </w:pPr>
            <w:r>
              <w:rPr>
                <w:sz w:val="22"/>
              </w:rPr>
              <w:t>Измерение твердости: сварные соединения; основной металл</w:t>
            </w:r>
          </w:p>
        </w:tc>
        <w:tc>
          <w:tcPr>
            <w:tcW w:w="1070" w:type="pct"/>
          </w:tcPr>
          <w:p w14:paraId="2B335334" w14:textId="77777777" w:rsidR="00CF362A" w:rsidRDefault="00903D8E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/>
          </w:tcPr>
          <w:p w14:paraId="6B0BBBD8" w14:textId="77777777" w:rsidR="00CF362A" w:rsidRDefault="00CF362A"/>
        </w:tc>
        <w:tc>
          <w:tcPr>
            <w:tcW w:w="815" w:type="pct"/>
            <w:vMerge/>
          </w:tcPr>
          <w:p w14:paraId="3C323206" w14:textId="77777777" w:rsidR="00CF362A" w:rsidRDefault="00CF362A"/>
        </w:tc>
      </w:tr>
      <w:tr w:rsidR="00CF362A" w14:paraId="447E1912" w14:textId="77777777">
        <w:trPr>
          <w:trHeight w:val="230"/>
        </w:trPr>
        <w:tc>
          <w:tcPr>
            <w:tcW w:w="290" w:type="pct"/>
            <w:vMerge w:val="restart"/>
          </w:tcPr>
          <w:p w14:paraId="1886A303" w14:textId="77777777" w:rsidR="00CF362A" w:rsidRDefault="00903D8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0285913" w14:textId="77777777" w:rsidR="00CF362A" w:rsidRDefault="00CF362A"/>
        </w:tc>
        <w:tc>
          <w:tcPr>
            <w:tcW w:w="530" w:type="pct"/>
            <w:vMerge w:val="restart"/>
          </w:tcPr>
          <w:p w14:paraId="26EDDD1C" w14:textId="77777777" w:rsidR="00CF362A" w:rsidRDefault="00903D8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0E483F49" w14:textId="77777777" w:rsidR="00CF362A" w:rsidRDefault="00903D8E">
            <w:pPr>
              <w:ind w:left="-84" w:right="-84"/>
            </w:pPr>
            <w:r>
              <w:rPr>
                <w:sz w:val="22"/>
              </w:rPr>
              <w:t>Магнитопорошковый метод: сварные соединения; основной металл</w:t>
            </w:r>
          </w:p>
        </w:tc>
        <w:tc>
          <w:tcPr>
            <w:tcW w:w="1070" w:type="pct"/>
            <w:vMerge w:val="restart"/>
          </w:tcPr>
          <w:p w14:paraId="04B099A8" w14:textId="77777777" w:rsidR="00CF362A" w:rsidRDefault="00903D8E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СТБ ISO 17638-2013</w:t>
            </w:r>
          </w:p>
        </w:tc>
        <w:tc>
          <w:tcPr>
            <w:tcW w:w="730" w:type="pct"/>
            <w:vMerge/>
          </w:tcPr>
          <w:p w14:paraId="0603761C" w14:textId="77777777" w:rsidR="00CF362A" w:rsidRDefault="00CF362A"/>
        </w:tc>
        <w:tc>
          <w:tcPr>
            <w:tcW w:w="815" w:type="pct"/>
            <w:vMerge/>
          </w:tcPr>
          <w:p w14:paraId="4DD6CCDD" w14:textId="77777777" w:rsidR="00CF362A" w:rsidRDefault="00CF362A"/>
        </w:tc>
      </w:tr>
    </w:tbl>
    <w:p w14:paraId="349498C3" w14:textId="77777777" w:rsidR="00103679" w:rsidRPr="00DD1A87" w:rsidRDefault="00103679">
      <w:pPr>
        <w:rPr>
          <w:noProof/>
          <w:sz w:val="24"/>
          <w:szCs w:val="24"/>
        </w:rPr>
      </w:pPr>
    </w:p>
    <w:p w14:paraId="43B546C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AB5C" w14:textId="77777777" w:rsidR="00562129" w:rsidRDefault="00562129" w:rsidP="0011070C">
      <w:r>
        <w:separator/>
      </w:r>
    </w:p>
  </w:endnote>
  <w:endnote w:type="continuationSeparator" w:id="0">
    <w:p w14:paraId="6C3DB22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F89FC5" w14:textId="77777777" w:rsidR="00903D8E" w:rsidRDefault="00903D8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074E58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4C109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248E5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969B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44E5D3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B4CAF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0DA87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8ED35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59D73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232E" w14:textId="77777777" w:rsidR="00562129" w:rsidRDefault="00562129" w:rsidP="0011070C">
      <w:r>
        <w:separator/>
      </w:r>
    </w:p>
  </w:footnote>
  <w:footnote w:type="continuationSeparator" w:id="0">
    <w:p w14:paraId="7C768990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FBA7" w14:textId="77777777" w:rsidR="00903D8E" w:rsidRDefault="00903D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A60798A" w14:textId="77777777" w:rsidTr="00903D8E">
      <w:trPr>
        <w:trHeight w:val="221"/>
      </w:trPr>
      <w:tc>
        <w:tcPr>
          <w:tcW w:w="12186" w:type="dxa"/>
          <w:vAlign w:val="center"/>
        </w:tcPr>
        <w:p w14:paraId="0805B0A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5D55A9D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2.2548</w:t>
          </w:r>
        </w:p>
      </w:tc>
    </w:tr>
  </w:tbl>
  <w:p w14:paraId="222368F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A47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F42ABB4" w14:textId="77777777" w:rsidTr="00903D8E">
      <w:trPr>
        <w:trHeight w:val="221"/>
      </w:trPr>
      <w:tc>
        <w:tcPr>
          <w:tcW w:w="12186" w:type="dxa"/>
          <w:vAlign w:val="center"/>
        </w:tcPr>
        <w:p w14:paraId="1268F09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 электроэнергетики «Витебскэнерго»,</w:t>
          </w:r>
        </w:p>
        <w:p w14:paraId="5EE2099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металлов и сварки филиала "Витебская ТЭЦ" РУП “Витебскэнерго”</w:t>
          </w:r>
        </w:p>
      </w:tc>
      <w:tc>
        <w:tcPr>
          <w:tcW w:w="2353" w:type="dxa"/>
          <w:vAlign w:val="center"/>
        </w:tcPr>
        <w:p w14:paraId="20971664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2.2548</w:t>
          </w:r>
        </w:p>
      </w:tc>
    </w:tr>
  </w:tbl>
  <w:p w14:paraId="1BC20D2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23B77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03D8E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62A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61963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A66F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2026-06-22T10:05:00Z</dcterms:created>
  <dcterms:modified xsi:type="dcterms:W3CDTF">2026-06-22T10:05:00Z</dcterms:modified>
</cp:coreProperties>
</file>