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ED6A" w14:textId="77777777" w:rsidR="00870B42" w:rsidRPr="00870B42" w:rsidRDefault="00870B42" w:rsidP="00870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42">
        <w:rPr>
          <w:rFonts w:ascii="Times New Roman" w:hAnsi="Times New Roman" w:cs="Times New Roman"/>
          <w:b/>
          <w:sz w:val="28"/>
          <w:szCs w:val="28"/>
        </w:rPr>
        <w:t>ОПИСАНИЕ ОБЛАСТИ АККРЕДИТАЦИИ</w:t>
      </w:r>
    </w:p>
    <w:tbl>
      <w:tblPr>
        <w:tblStyle w:val="ac"/>
        <w:tblW w:w="15360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1560"/>
        <w:gridCol w:w="2410"/>
        <w:gridCol w:w="3544"/>
        <w:gridCol w:w="2551"/>
        <w:gridCol w:w="2513"/>
        <w:gridCol w:w="236"/>
      </w:tblGrid>
      <w:tr w:rsidR="00C35297" w14:paraId="7EAC93CA" w14:textId="77777777" w:rsidTr="00B0031F">
        <w:trPr>
          <w:gridAfter w:val="1"/>
          <w:wAfter w:w="236" w:type="dxa"/>
        </w:trPr>
        <w:tc>
          <w:tcPr>
            <w:tcW w:w="988" w:type="dxa"/>
            <w:vMerge w:val="restart"/>
            <w:vAlign w:val="center"/>
          </w:tcPr>
          <w:p w14:paraId="313F2DB9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№</w:t>
            </w:r>
          </w:p>
          <w:p w14:paraId="5FC9EB38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14:paraId="6051BB74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Виды поверки:</w:t>
            </w:r>
          </w:p>
          <w:p w14:paraId="3A913180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1 – </w:t>
            </w:r>
            <w:r w:rsidRPr="00870B42">
              <w:rPr>
                <w:bCs/>
                <w:lang w:val="be-BY"/>
              </w:rPr>
              <w:t>перв</w:t>
            </w:r>
            <w:proofErr w:type="spellStart"/>
            <w:r w:rsidRPr="00870B42">
              <w:rPr>
                <w:bCs/>
                <w:lang w:val="ru-RU"/>
              </w:rPr>
              <w:t>ичная</w:t>
            </w:r>
            <w:proofErr w:type="spellEnd"/>
            <w:r w:rsidRPr="00870B42">
              <w:rPr>
                <w:bCs/>
                <w:lang w:val="ru-RU"/>
              </w:rPr>
              <w:t xml:space="preserve"> поверка;</w:t>
            </w:r>
          </w:p>
          <w:p w14:paraId="6F24C59A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2 – последующая поверка</w:t>
            </w:r>
          </w:p>
        </w:tc>
        <w:tc>
          <w:tcPr>
            <w:tcW w:w="10065" w:type="dxa"/>
            <w:gridSpan w:val="4"/>
            <w:vAlign w:val="center"/>
          </w:tcPr>
          <w:p w14:paraId="70BD976F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Средства измерений</w:t>
            </w:r>
          </w:p>
        </w:tc>
        <w:tc>
          <w:tcPr>
            <w:tcW w:w="2513" w:type="dxa"/>
            <w:vMerge w:val="restart"/>
            <w:vAlign w:val="center"/>
          </w:tcPr>
          <w:p w14:paraId="34676C25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Место(а) осуществления деятельности</w:t>
            </w:r>
          </w:p>
        </w:tc>
      </w:tr>
      <w:tr w:rsidR="00C35297" w14:paraId="52EA58CF" w14:textId="77777777" w:rsidTr="00B0031F">
        <w:trPr>
          <w:gridAfter w:val="1"/>
          <w:wAfter w:w="236" w:type="dxa"/>
          <w:trHeight w:val="758"/>
        </w:trPr>
        <w:tc>
          <w:tcPr>
            <w:tcW w:w="988" w:type="dxa"/>
            <w:vMerge/>
            <w:vAlign w:val="center"/>
          </w:tcPr>
          <w:p w14:paraId="3DAEB01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71A6E23C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41FD40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код области деятельности</w:t>
            </w:r>
          </w:p>
        </w:tc>
        <w:tc>
          <w:tcPr>
            <w:tcW w:w="2410" w:type="dxa"/>
            <w:vMerge w:val="restart"/>
            <w:vAlign w:val="center"/>
          </w:tcPr>
          <w:p w14:paraId="409D57FE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наименование </w:t>
            </w:r>
          </w:p>
          <w:p w14:paraId="6F4579A5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 измерений</w:t>
            </w:r>
          </w:p>
        </w:tc>
        <w:tc>
          <w:tcPr>
            <w:tcW w:w="6095" w:type="dxa"/>
            <w:gridSpan w:val="2"/>
            <w:vAlign w:val="center"/>
          </w:tcPr>
          <w:p w14:paraId="5758AEFE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наилучшие метрологические характеристики </w:t>
            </w:r>
          </w:p>
          <w:p w14:paraId="003E3073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поверяемых средств измерений</w:t>
            </w:r>
          </w:p>
        </w:tc>
        <w:tc>
          <w:tcPr>
            <w:tcW w:w="2513" w:type="dxa"/>
            <w:vMerge/>
            <w:tcBorders>
              <w:bottom w:val="nil"/>
            </w:tcBorders>
          </w:tcPr>
          <w:p w14:paraId="6CD56E03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C35297" w14:paraId="4C6F4E04" w14:textId="77777777" w:rsidTr="00B0031F">
        <w:tc>
          <w:tcPr>
            <w:tcW w:w="988" w:type="dxa"/>
            <w:vMerge/>
            <w:vAlign w:val="center"/>
          </w:tcPr>
          <w:p w14:paraId="035DDED6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433A5ED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155CA5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340D3E2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90D623D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017E8F89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класс точности, </w:t>
            </w:r>
          </w:p>
          <w:p w14:paraId="6F553848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разряд, погрешность</w:t>
            </w:r>
          </w:p>
        </w:tc>
        <w:tc>
          <w:tcPr>
            <w:tcW w:w="2513" w:type="dxa"/>
            <w:tcBorders>
              <w:top w:val="nil"/>
            </w:tcBorders>
            <w:vAlign w:val="center"/>
          </w:tcPr>
          <w:p w14:paraId="17B6D83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5C920215" w14:textId="77777777" w:rsidR="00C35297" w:rsidRDefault="00C35297" w:rsidP="00DB43E6">
            <w:pPr>
              <w:rPr>
                <w:bCs/>
                <w:sz w:val="22"/>
                <w:szCs w:val="22"/>
                <w:lang w:eastAsia="en-US"/>
              </w:rPr>
            </w:pPr>
          </w:p>
          <w:p w14:paraId="6866D7BD" w14:textId="77777777" w:rsidR="00C35297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</w:tbl>
    <w:p w14:paraId="536B2CDC" w14:textId="77777777" w:rsidR="00C35297" w:rsidRPr="00073569" w:rsidRDefault="00C35297" w:rsidP="002D456C">
      <w:pPr>
        <w:spacing w:after="0" w:line="240" w:lineRule="auto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c"/>
        <w:tblpPr w:leftFromText="180" w:rightFromText="180" w:vertAnchor="text" w:tblpY="1"/>
        <w:tblOverlap w:val="never"/>
        <w:tblW w:w="1515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410"/>
        <w:gridCol w:w="3544"/>
        <w:gridCol w:w="2551"/>
        <w:gridCol w:w="2542"/>
      </w:tblGrid>
      <w:tr w:rsidR="00073569" w:rsidRPr="00CA244E" w14:paraId="1D995DE0" w14:textId="06847234" w:rsidTr="00B0031F">
        <w:trPr>
          <w:trHeight w:val="278"/>
          <w:tblHeader/>
        </w:trPr>
        <w:tc>
          <w:tcPr>
            <w:tcW w:w="988" w:type="dxa"/>
          </w:tcPr>
          <w:p w14:paraId="51A4E2BD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3D9B5F4D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2</w:t>
            </w:r>
          </w:p>
        </w:tc>
        <w:tc>
          <w:tcPr>
            <w:tcW w:w="1559" w:type="dxa"/>
          </w:tcPr>
          <w:p w14:paraId="0CA3E35E" w14:textId="77777777" w:rsidR="00073569" w:rsidRPr="008B0BE2" w:rsidRDefault="00073569" w:rsidP="00DB43E6">
            <w:pPr>
              <w:jc w:val="center"/>
              <w:rPr>
                <w:bCs/>
                <w:sz w:val="22"/>
                <w:szCs w:val="22"/>
              </w:rPr>
            </w:pPr>
            <w:r w:rsidRPr="008B0B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6565130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4</w:t>
            </w:r>
          </w:p>
        </w:tc>
        <w:tc>
          <w:tcPr>
            <w:tcW w:w="3544" w:type="dxa"/>
          </w:tcPr>
          <w:p w14:paraId="38754F37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5</w:t>
            </w:r>
          </w:p>
        </w:tc>
        <w:tc>
          <w:tcPr>
            <w:tcW w:w="2551" w:type="dxa"/>
          </w:tcPr>
          <w:p w14:paraId="076CD457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C20FBF">
              <w:rPr>
                <w:bCs/>
                <w:lang w:val="ru-RU"/>
              </w:rPr>
              <w:t>6</w:t>
            </w:r>
          </w:p>
        </w:tc>
        <w:tc>
          <w:tcPr>
            <w:tcW w:w="2542" w:type="dxa"/>
          </w:tcPr>
          <w:p w14:paraId="751ABB89" w14:textId="77777777" w:rsidR="00073569" w:rsidRPr="00CA244E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</w:tr>
      <w:tr w:rsidR="00073569" w:rsidRPr="00B0031F" w14:paraId="1C8690DE" w14:textId="7311712B" w:rsidTr="00B0031F">
        <w:trPr>
          <w:trHeight w:val="1095"/>
        </w:trPr>
        <w:tc>
          <w:tcPr>
            <w:tcW w:w="988" w:type="dxa"/>
          </w:tcPr>
          <w:p w14:paraId="1FB30B75" w14:textId="108E713A" w:rsidR="00073569" w:rsidRPr="00B0031F" w:rsidRDefault="00073569" w:rsidP="00073569">
            <w:pPr>
              <w:pStyle w:val="ad"/>
              <w:tabs>
                <w:tab w:val="left" w:pos="318"/>
              </w:tabs>
            </w:pPr>
            <w:r w:rsidRPr="00B0031F">
              <w:rPr>
                <w:lang w:val="ru-RU"/>
              </w:rPr>
              <w:t>6</w:t>
            </w:r>
            <w:r w:rsidRPr="00B0031F">
              <w:t>.1</w:t>
            </w:r>
            <w:r w:rsidRPr="00B0031F">
              <w:rPr>
                <w:lang w:val="ru-RU"/>
              </w:rPr>
              <w:t xml:space="preserve"> </w:t>
            </w:r>
            <w:r w:rsidRPr="00B0031F">
              <w:t>**</w:t>
            </w:r>
          </w:p>
        </w:tc>
        <w:tc>
          <w:tcPr>
            <w:tcW w:w="1559" w:type="dxa"/>
          </w:tcPr>
          <w:p w14:paraId="32CB3A02" w14:textId="77777777" w:rsidR="00073569" w:rsidRPr="00B0031F" w:rsidRDefault="00073569" w:rsidP="00073569">
            <w:pPr>
              <w:pStyle w:val="ad"/>
              <w:tabs>
                <w:tab w:val="left" w:pos="318"/>
              </w:tabs>
              <w:jc w:val="center"/>
            </w:pPr>
            <w:r w:rsidRPr="00B0031F">
              <w:t>1; 2</w:t>
            </w:r>
          </w:p>
        </w:tc>
        <w:tc>
          <w:tcPr>
            <w:tcW w:w="1559" w:type="dxa"/>
          </w:tcPr>
          <w:p w14:paraId="397D228A" w14:textId="35F4C730" w:rsidR="00073569" w:rsidRPr="00B0031F" w:rsidRDefault="00073569" w:rsidP="00073569">
            <w:pPr>
              <w:rPr>
                <w:sz w:val="22"/>
                <w:szCs w:val="22"/>
              </w:rPr>
            </w:pPr>
            <w:r w:rsidRPr="00B0031F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3AEF983A" w14:textId="77777777" w:rsidR="00073569" w:rsidRPr="00B0031F" w:rsidRDefault="00073569" w:rsidP="00073569">
            <w:pPr>
              <w:pStyle w:val="ad"/>
              <w:suppressAutoHyphens/>
              <w:rPr>
                <w:lang w:val="ru-RU"/>
              </w:rPr>
            </w:pPr>
            <w:r w:rsidRPr="00B0031F">
              <w:rPr>
                <w:lang w:val="ru-RU"/>
              </w:rPr>
              <w:t>Тахографы электронные</w:t>
            </w:r>
          </w:p>
          <w:p w14:paraId="503A67DE" w14:textId="6E3323C1" w:rsidR="00073569" w:rsidRPr="00B0031F" w:rsidRDefault="00073569" w:rsidP="0007356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54B3C86" w14:textId="77777777" w:rsidR="00073569" w:rsidRPr="00B0031F" w:rsidRDefault="00073569" w:rsidP="00B0031F">
            <w:pPr>
              <w:pStyle w:val="ad"/>
              <w:jc w:val="center"/>
              <w:rPr>
                <w:lang w:val="ru-RU"/>
              </w:rPr>
            </w:pPr>
            <w:r w:rsidRPr="00B0031F">
              <w:rPr>
                <w:lang w:val="ru-RU"/>
              </w:rPr>
              <w:t>от 20 до 180 км/ч</w:t>
            </w:r>
          </w:p>
          <w:p w14:paraId="225DC011" w14:textId="77777777" w:rsidR="00073569" w:rsidRPr="00B0031F" w:rsidRDefault="00073569" w:rsidP="00B0031F">
            <w:pPr>
              <w:shd w:val="clear" w:color="auto" w:fill="FFFFFF"/>
              <w:ind w:firstLine="2"/>
              <w:jc w:val="center"/>
              <w:rPr>
                <w:sz w:val="22"/>
                <w:szCs w:val="22"/>
              </w:rPr>
            </w:pPr>
            <w:r w:rsidRPr="00B0031F">
              <w:rPr>
                <w:sz w:val="22"/>
                <w:szCs w:val="22"/>
              </w:rPr>
              <w:t>до 999999,9 км</w:t>
            </w:r>
          </w:p>
          <w:p w14:paraId="6BAF82D1" w14:textId="019E086C" w:rsidR="00073569" w:rsidRPr="00B0031F" w:rsidRDefault="00073569" w:rsidP="00B0031F">
            <w:pPr>
              <w:pStyle w:val="ad"/>
              <w:tabs>
                <w:tab w:val="left" w:pos="318"/>
              </w:tabs>
              <w:jc w:val="center"/>
            </w:pPr>
            <w:proofErr w:type="spellStart"/>
            <w:r w:rsidRPr="00B0031F">
              <w:t>до</w:t>
            </w:r>
            <w:proofErr w:type="spellEnd"/>
            <w:r w:rsidRPr="00B0031F">
              <w:t xml:space="preserve"> 24 ч</w:t>
            </w:r>
          </w:p>
        </w:tc>
        <w:tc>
          <w:tcPr>
            <w:tcW w:w="2551" w:type="dxa"/>
          </w:tcPr>
          <w:p w14:paraId="1C28E573" w14:textId="77777777" w:rsidR="00073569" w:rsidRPr="00B0031F" w:rsidRDefault="00073569" w:rsidP="00B0031F">
            <w:pPr>
              <w:pStyle w:val="ad"/>
              <w:jc w:val="center"/>
              <w:rPr>
                <w:lang w:val="ru-RU"/>
              </w:rPr>
            </w:pPr>
            <w:r w:rsidRPr="00B0031F">
              <w:t>±</w:t>
            </w:r>
            <w:r w:rsidRPr="00B0031F">
              <w:rPr>
                <w:lang w:val="ru-RU"/>
              </w:rPr>
              <w:t xml:space="preserve"> 3 км/ч</w:t>
            </w:r>
          </w:p>
          <w:p w14:paraId="67F72D4A" w14:textId="77777777" w:rsidR="00073569" w:rsidRPr="00B0031F" w:rsidRDefault="00073569" w:rsidP="00B0031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B0031F">
              <w:rPr>
                <w:sz w:val="22"/>
                <w:szCs w:val="22"/>
              </w:rPr>
              <w:sym w:font="Symbol" w:char="F064"/>
            </w:r>
            <w:r w:rsidRPr="00B0031F">
              <w:rPr>
                <w:spacing w:val="-1"/>
                <w:sz w:val="22"/>
                <w:szCs w:val="22"/>
              </w:rPr>
              <w:t xml:space="preserve"> = ± 1 %</w:t>
            </w:r>
          </w:p>
          <w:p w14:paraId="473A7D98" w14:textId="109158C9" w:rsidR="00073569" w:rsidRPr="00B0031F" w:rsidRDefault="00073569" w:rsidP="00B0031F">
            <w:pPr>
              <w:jc w:val="center"/>
              <w:rPr>
                <w:color w:val="EE0000"/>
                <w:sz w:val="22"/>
                <w:szCs w:val="22"/>
              </w:rPr>
            </w:pPr>
            <w:r w:rsidRPr="00B0031F">
              <w:rPr>
                <w:sz w:val="22"/>
                <w:szCs w:val="22"/>
              </w:rPr>
              <w:t>± 5 с/</w:t>
            </w:r>
            <w:proofErr w:type="spellStart"/>
            <w:r w:rsidRPr="00B0031F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542" w:type="dxa"/>
          </w:tcPr>
          <w:p w14:paraId="29F0F8D3" w14:textId="643C0C03" w:rsidR="00073569" w:rsidRPr="00B0031F" w:rsidRDefault="00B0031F" w:rsidP="00B0031F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  <w:r w:rsidRPr="00B0031F">
              <w:rPr>
                <w:lang w:val="ru-RU"/>
              </w:rPr>
              <w:t xml:space="preserve">ул. Лепешинского, 98Б, офис </w:t>
            </w:r>
            <w:proofErr w:type="gramStart"/>
            <w:r w:rsidRPr="00B0031F">
              <w:rPr>
                <w:lang w:val="ru-RU"/>
              </w:rPr>
              <w:t>1-2</w:t>
            </w:r>
            <w:proofErr w:type="gramEnd"/>
            <w:r w:rsidRPr="00B0031F">
              <w:rPr>
                <w:lang w:val="ru-RU"/>
              </w:rPr>
              <w:t>, г. Гомель, Гомельская область</w:t>
            </w:r>
          </w:p>
        </w:tc>
      </w:tr>
      <w:tr w:rsidR="00073569" w:rsidRPr="00B0031F" w14:paraId="7D00FFB2" w14:textId="596C75A4" w:rsidTr="00B0031F">
        <w:tc>
          <w:tcPr>
            <w:tcW w:w="988" w:type="dxa"/>
          </w:tcPr>
          <w:p w14:paraId="717062CC" w14:textId="17397714" w:rsidR="00073569" w:rsidRPr="00B0031F" w:rsidRDefault="00073569" w:rsidP="00073569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  <w:r w:rsidRPr="00B0031F">
              <w:rPr>
                <w:lang w:val="ru-RU"/>
              </w:rPr>
              <w:t>6</w:t>
            </w:r>
            <w:r w:rsidRPr="00B0031F">
              <w:t>.2</w:t>
            </w:r>
            <w:r w:rsidRPr="00B0031F">
              <w:rPr>
                <w:lang w:val="ru-RU"/>
              </w:rPr>
              <w:t xml:space="preserve"> </w:t>
            </w:r>
            <w:r w:rsidRPr="00B0031F">
              <w:t>**</w:t>
            </w:r>
          </w:p>
        </w:tc>
        <w:tc>
          <w:tcPr>
            <w:tcW w:w="1559" w:type="dxa"/>
          </w:tcPr>
          <w:p w14:paraId="7F8B1741" w14:textId="77777777" w:rsidR="00073569" w:rsidRPr="00B0031F" w:rsidRDefault="00073569" w:rsidP="00073569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B0031F">
              <w:t>1; 2</w:t>
            </w:r>
          </w:p>
        </w:tc>
        <w:tc>
          <w:tcPr>
            <w:tcW w:w="1559" w:type="dxa"/>
          </w:tcPr>
          <w:p w14:paraId="16080F3A" w14:textId="7778DAD5" w:rsidR="00073569" w:rsidRPr="00B0031F" w:rsidRDefault="00073569" w:rsidP="00073569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  <w:r w:rsidRPr="00B0031F">
              <w:t>26.51/99.00</w:t>
            </w:r>
            <w:r w:rsidRPr="00B0031F">
              <w:rPr>
                <w:lang w:val="ru-RU"/>
              </w:rPr>
              <w:t>6</w:t>
            </w:r>
          </w:p>
        </w:tc>
        <w:tc>
          <w:tcPr>
            <w:tcW w:w="2410" w:type="dxa"/>
          </w:tcPr>
          <w:p w14:paraId="123F43D7" w14:textId="2767F735" w:rsidR="00073569" w:rsidRPr="00B0031F" w:rsidRDefault="00073569" w:rsidP="00073569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B0031F">
              <w:t>Тахографы</w:t>
            </w:r>
            <w:proofErr w:type="spellEnd"/>
            <w:r w:rsidRPr="00B0031F">
              <w:t xml:space="preserve"> </w:t>
            </w:r>
            <w:proofErr w:type="spellStart"/>
            <w:r w:rsidRPr="00B0031F">
              <w:t>цифровые</w:t>
            </w:r>
            <w:proofErr w:type="spellEnd"/>
          </w:p>
        </w:tc>
        <w:tc>
          <w:tcPr>
            <w:tcW w:w="3544" w:type="dxa"/>
          </w:tcPr>
          <w:p w14:paraId="5A836516" w14:textId="77777777" w:rsidR="00073569" w:rsidRPr="00B0031F" w:rsidRDefault="00073569" w:rsidP="00B0031F">
            <w:pPr>
              <w:pStyle w:val="ad"/>
              <w:jc w:val="center"/>
              <w:rPr>
                <w:lang w:val="ru-RU"/>
              </w:rPr>
            </w:pPr>
            <w:r w:rsidRPr="00B0031F">
              <w:rPr>
                <w:lang w:val="ru-RU"/>
              </w:rPr>
              <w:t>от 5 до 200 км/ч</w:t>
            </w:r>
          </w:p>
          <w:p w14:paraId="7DC9E15B" w14:textId="77777777" w:rsidR="00073569" w:rsidRPr="00B0031F" w:rsidRDefault="00073569" w:rsidP="00B0031F">
            <w:pPr>
              <w:pStyle w:val="ad"/>
              <w:jc w:val="center"/>
              <w:rPr>
                <w:lang w:val="ru-RU"/>
              </w:rPr>
            </w:pPr>
            <w:r w:rsidRPr="00B0031F">
              <w:rPr>
                <w:lang w:val="ru-RU"/>
              </w:rPr>
              <w:t>до 9999999,9 км</w:t>
            </w:r>
          </w:p>
          <w:p w14:paraId="2C6D494D" w14:textId="44D758D8" w:rsidR="00073569" w:rsidRPr="00B0031F" w:rsidRDefault="00073569" w:rsidP="00B0031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proofErr w:type="spellStart"/>
            <w:r w:rsidRPr="00B0031F">
              <w:t>до</w:t>
            </w:r>
            <w:proofErr w:type="spellEnd"/>
            <w:r w:rsidRPr="00B0031F">
              <w:t xml:space="preserve"> 24 ч</w:t>
            </w:r>
          </w:p>
        </w:tc>
        <w:tc>
          <w:tcPr>
            <w:tcW w:w="2551" w:type="dxa"/>
          </w:tcPr>
          <w:p w14:paraId="4EA52827" w14:textId="77777777" w:rsidR="00073569" w:rsidRPr="00B0031F" w:rsidRDefault="00073569" w:rsidP="00B0031F">
            <w:pPr>
              <w:pStyle w:val="ad"/>
              <w:jc w:val="center"/>
              <w:rPr>
                <w:lang w:val="ru-RU"/>
              </w:rPr>
            </w:pPr>
            <w:r w:rsidRPr="00B0031F">
              <w:t>±</w:t>
            </w:r>
            <w:r w:rsidRPr="00B0031F">
              <w:rPr>
                <w:lang w:val="ru-RU"/>
              </w:rPr>
              <w:t xml:space="preserve"> 1 км/ч</w:t>
            </w:r>
          </w:p>
          <w:p w14:paraId="31022CF9" w14:textId="77777777" w:rsidR="00073569" w:rsidRPr="00B0031F" w:rsidRDefault="00073569" w:rsidP="00B0031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B0031F">
              <w:rPr>
                <w:sz w:val="22"/>
                <w:szCs w:val="22"/>
              </w:rPr>
              <w:sym w:font="Symbol" w:char="F064"/>
            </w:r>
            <w:r w:rsidRPr="00B0031F">
              <w:rPr>
                <w:spacing w:val="-1"/>
                <w:sz w:val="22"/>
                <w:szCs w:val="22"/>
              </w:rPr>
              <w:t xml:space="preserve"> = ± 1 %</w:t>
            </w:r>
          </w:p>
          <w:p w14:paraId="77A1CDD6" w14:textId="3B8406E7" w:rsidR="00073569" w:rsidRPr="00B0031F" w:rsidRDefault="00073569" w:rsidP="00B0031F">
            <w:pPr>
              <w:pStyle w:val="ad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B0031F">
              <w:t>± 2 с/</w:t>
            </w:r>
            <w:proofErr w:type="spellStart"/>
            <w:r w:rsidRPr="00B0031F">
              <w:t>сут</w:t>
            </w:r>
            <w:proofErr w:type="spellEnd"/>
          </w:p>
        </w:tc>
        <w:tc>
          <w:tcPr>
            <w:tcW w:w="2542" w:type="dxa"/>
          </w:tcPr>
          <w:p w14:paraId="156273CB" w14:textId="1680BF6A" w:rsidR="00073569" w:rsidRPr="00B0031F" w:rsidRDefault="00B0031F" w:rsidP="00B0031F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  <w:r w:rsidRPr="00B0031F">
              <w:rPr>
                <w:lang w:val="ru-RU"/>
              </w:rPr>
              <w:t xml:space="preserve">ул. Лепешинского, 98Б, офис </w:t>
            </w:r>
            <w:proofErr w:type="gramStart"/>
            <w:r w:rsidRPr="00B0031F">
              <w:rPr>
                <w:lang w:val="ru-RU"/>
              </w:rPr>
              <w:t>1-2</w:t>
            </w:r>
            <w:proofErr w:type="gramEnd"/>
            <w:r w:rsidRPr="00B0031F">
              <w:rPr>
                <w:lang w:val="ru-RU"/>
              </w:rPr>
              <w:t>, г. Гомель, Гомельская область</w:t>
            </w:r>
          </w:p>
        </w:tc>
      </w:tr>
    </w:tbl>
    <w:p w14:paraId="26449CC6" w14:textId="77777777" w:rsidR="00C35297" w:rsidRPr="00C35297" w:rsidRDefault="00C35297"/>
    <w:p w14:paraId="5F1F1354" w14:textId="77777777" w:rsidR="00C35297" w:rsidRPr="00C35297" w:rsidRDefault="00C35297">
      <w:pPr>
        <w:rPr>
          <w:lang w:val="ru-RU"/>
        </w:rPr>
      </w:pPr>
    </w:p>
    <w:sectPr w:rsidR="00C35297" w:rsidRPr="00C35297" w:rsidSect="00C35297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48BA" w14:textId="77777777" w:rsidR="00721997" w:rsidRDefault="00721997" w:rsidP="00CA7A04">
      <w:pPr>
        <w:spacing w:after="0" w:line="240" w:lineRule="auto"/>
      </w:pPr>
      <w:r>
        <w:separator/>
      </w:r>
    </w:p>
  </w:endnote>
  <w:endnote w:type="continuationSeparator" w:id="0">
    <w:p w14:paraId="6FE77B8E" w14:textId="77777777" w:rsidR="00721997" w:rsidRDefault="00721997" w:rsidP="00C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9F6EA71" w14:textId="52CB8098" w:rsidR="00CA7A04" w:rsidRPr="002D456C" w:rsidRDefault="00CA7A04" w:rsidP="00CA7A04">
    <w:pPr>
      <w:pBdr>
        <w:top w:val="single" w:sz="4" w:space="1" w:color="auto"/>
      </w:pBdr>
      <w:tabs>
        <w:tab w:val="right" w:pos="15136"/>
      </w:tabs>
      <w:rPr>
        <w:rStyle w:val="af3"/>
        <w:rFonts w:ascii="Times New Roman" w:hAnsi="Times New Roman" w:cs="Times New Roman"/>
        <w:sz w:val="20"/>
        <w:szCs w:val="20"/>
      </w:rPr>
    </w:pPr>
    <w:r w:rsidRPr="002D456C">
      <w:rPr>
        <w:rFonts w:ascii="Times New Roman" w:eastAsia="ArialMT" w:hAnsi="Times New Roman" w:cs="Times New Roman"/>
        <w:sz w:val="20"/>
        <w:szCs w:val="20"/>
      </w:rPr>
      <w:t xml:space="preserve">Часть № 1. Дата принятия решения по аккредитации: </w:t>
    </w:r>
    <w:r w:rsidR="00FA45E2">
      <w:rPr>
        <w:rFonts w:ascii="Times New Roman" w:eastAsia="ArialMT" w:hAnsi="Times New Roman" w:cs="Times New Roman"/>
        <w:sz w:val="20"/>
        <w:szCs w:val="20"/>
        <w:lang w:val="ru-RU"/>
      </w:rPr>
      <w:t>24</w:t>
    </w:r>
    <w:r w:rsidRPr="002D456C">
      <w:rPr>
        <w:rFonts w:ascii="Times New Roman" w:eastAsia="ArialMT" w:hAnsi="Times New Roman" w:cs="Times New Roman"/>
        <w:sz w:val="20"/>
        <w:szCs w:val="20"/>
      </w:rPr>
      <w:t xml:space="preserve">.12.2025                                                                                                                                                        </w:t>
    </w:r>
    <w:r w:rsidRPr="002D456C">
      <w:rPr>
        <w:rFonts w:ascii="Times New Roman" w:hAnsi="Times New Roman" w:cs="Times New Roman"/>
        <w:sz w:val="20"/>
        <w:szCs w:val="20"/>
      </w:rPr>
      <w:t xml:space="preserve">Лист 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begin"/>
    </w:r>
    <w:r w:rsidRPr="002D456C">
      <w:rPr>
        <w:rStyle w:val="af3"/>
        <w:rFonts w:ascii="Times New Roman" w:hAnsi="Times New Roman" w:cs="Times New Roman"/>
        <w:sz w:val="20"/>
        <w:szCs w:val="20"/>
      </w:rPr>
      <w:instrText xml:space="preserve"> PAGE </w:instrTex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separate"/>
    </w:r>
    <w:r w:rsidRPr="002D456C">
      <w:rPr>
        <w:rStyle w:val="af3"/>
        <w:rFonts w:ascii="Times New Roman" w:hAnsi="Times New Roman" w:cs="Times New Roman"/>
        <w:sz w:val="20"/>
        <w:szCs w:val="20"/>
      </w:rPr>
      <w:t>1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end"/>
    </w:r>
    <w:r w:rsidRPr="002D456C">
      <w:rPr>
        <w:rFonts w:ascii="Times New Roman" w:hAnsi="Times New Roman" w:cs="Times New Roman"/>
        <w:sz w:val="20"/>
        <w:szCs w:val="20"/>
      </w:rPr>
      <w:t xml:space="preserve"> Листов 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begin"/>
    </w:r>
    <w:r w:rsidRPr="002D456C">
      <w:rPr>
        <w:rStyle w:val="af3"/>
        <w:rFonts w:ascii="Times New Roman" w:hAnsi="Times New Roman" w:cs="Times New Roman"/>
        <w:sz w:val="20"/>
        <w:szCs w:val="20"/>
      </w:rPr>
      <w:instrText xml:space="preserve"> NUMPAGES </w:instrTex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separate"/>
    </w:r>
    <w:r w:rsidRPr="002D456C">
      <w:rPr>
        <w:rStyle w:val="af3"/>
        <w:rFonts w:ascii="Times New Roman" w:hAnsi="Times New Roman" w:cs="Times New Roman"/>
        <w:sz w:val="20"/>
        <w:szCs w:val="20"/>
      </w:rPr>
      <w:t>28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end"/>
    </w:r>
  </w:p>
  <w:p w14:paraId="555D69D8" w14:textId="77777777" w:rsidR="00CA7A04" w:rsidRDefault="00CA7A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02F5" w14:textId="77777777" w:rsidR="00721997" w:rsidRDefault="00721997" w:rsidP="00CA7A04">
      <w:pPr>
        <w:spacing w:after="0" w:line="240" w:lineRule="auto"/>
      </w:pPr>
      <w:r>
        <w:separator/>
      </w:r>
    </w:p>
  </w:footnote>
  <w:footnote w:type="continuationSeparator" w:id="0">
    <w:p w14:paraId="671C9D20" w14:textId="77777777" w:rsidR="00721997" w:rsidRDefault="00721997" w:rsidP="00C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5163" w:type="dxa"/>
      <w:tblLook w:val="04A0" w:firstRow="1" w:lastRow="0" w:firstColumn="1" w:lastColumn="0" w:noHBand="0" w:noVBand="1"/>
    </w:tblPr>
    <w:tblGrid>
      <w:gridCol w:w="12518"/>
      <w:gridCol w:w="2645"/>
    </w:tblGrid>
    <w:tr w:rsidR="00CA7A04" w:rsidRPr="00BD0CE5" w14:paraId="386A59C3" w14:textId="77777777" w:rsidTr="00870B42">
      <w:tc>
        <w:tcPr>
          <w:tcW w:w="12518" w:type="dxa"/>
        </w:tcPr>
        <w:p w14:paraId="1F4BBEA2" w14:textId="674EB897" w:rsidR="00CA7A04" w:rsidRPr="00870B42" w:rsidRDefault="00870B42" w:rsidP="00870B42">
          <w:pPr>
            <w:suppressAutoHyphens/>
            <w:rPr>
              <w:sz w:val="28"/>
              <w:szCs w:val="28"/>
              <w:lang w:eastAsia="en-US"/>
            </w:rPr>
          </w:pPr>
          <w:r>
            <w:rPr>
              <w:sz w:val="28"/>
              <w:szCs w:val="28"/>
              <w:lang w:eastAsia="en-US"/>
            </w:rPr>
            <w:t>О</w:t>
          </w:r>
          <w:r w:rsidRPr="00AD322D">
            <w:rPr>
              <w:sz w:val="28"/>
              <w:szCs w:val="28"/>
              <w:lang w:eastAsia="en-US"/>
            </w:rPr>
            <w:t>бществ</w:t>
          </w:r>
          <w:r>
            <w:rPr>
              <w:sz w:val="28"/>
              <w:szCs w:val="28"/>
              <w:lang w:eastAsia="en-US"/>
            </w:rPr>
            <w:t>о</w:t>
          </w:r>
          <w:r w:rsidRPr="00AD322D">
            <w:rPr>
              <w:sz w:val="28"/>
              <w:szCs w:val="28"/>
              <w:lang w:eastAsia="en-US"/>
            </w:rPr>
            <w:t xml:space="preserve"> с ограниченной ответственностью «</w:t>
          </w:r>
          <w:proofErr w:type="spellStart"/>
          <w:r w:rsidRPr="00AD322D">
            <w:rPr>
              <w:sz w:val="28"/>
              <w:szCs w:val="28"/>
              <w:lang w:eastAsia="en-US"/>
            </w:rPr>
            <w:t>Виженактив</w:t>
          </w:r>
          <w:proofErr w:type="spellEnd"/>
          <w:r w:rsidRPr="00AD322D">
            <w:rPr>
              <w:sz w:val="28"/>
              <w:szCs w:val="28"/>
              <w:lang w:eastAsia="en-US"/>
            </w:rPr>
            <w:t>»</w:t>
          </w:r>
          <w:r>
            <w:rPr>
              <w:sz w:val="28"/>
              <w:szCs w:val="28"/>
              <w:lang w:eastAsia="en-US"/>
            </w:rPr>
            <w:t xml:space="preserve">, </w:t>
          </w:r>
          <w:r w:rsidRPr="00AD322D">
            <w:rPr>
              <w:sz w:val="28"/>
              <w:szCs w:val="28"/>
              <w:lang w:eastAsia="en-US"/>
            </w:rPr>
            <w:t>поверочн</w:t>
          </w:r>
          <w:r>
            <w:rPr>
              <w:sz w:val="28"/>
              <w:szCs w:val="28"/>
              <w:lang w:eastAsia="en-US"/>
            </w:rPr>
            <w:t>ая</w:t>
          </w:r>
          <w:r w:rsidRPr="00AD322D">
            <w:rPr>
              <w:sz w:val="28"/>
              <w:szCs w:val="28"/>
              <w:lang w:eastAsia="en-US"/>
            </w:rPr>
            <w:t xml:space="preserve"> лаборатори</w:t>
          </w:r>
          <w:r>
            <w:rPr>
              <w:sz w:val="28"/>
              <w:szCs w:val="28"/>
              <w:lang w:eastAsia="en-US"/>
            </w:rPr>
            <w:t>я</w:t>
          </w:r>
        </w:p>
      </w:tc>
      <w:tc>
        <w:tcPr>
          <w:tcW w:w="2645" w:type="dxa"/>
        </w:tcPr>
        <w:p w14:paraId="37DD1B3A" w14:textId="1F6333B6" w:rsidR="00CA7A04" w:rsidRPr="00BD0CE5" w:rsidRDefault="00CA7A04" w:rsidP="00CA7A04">
          <w:pPr>
            <w:rPr>
              <w:sz w:val="28"/>
              <w:szCs w:val="28"/>
            </w:rPr>
          </w:pPr>
          <w:r w:rsidRPr="00BD0CE5">
            <w:rPr>
              <w:sz w:val="28"/>
              <w:szCs w:val="28"/>
            </w:rPr>
            <w:t>BY/112 3.0</w:t>
          </w:r>
          <w:r w:rsidR="005C41EA">
            <w:rPr>
              <w:sz w:val="28"/>
              <w:szCs w:val="28"/>
            </w:rPr>
            <w:t>343</w:t>
          </w:r>
        </w:p>
      </w:tc>
    </w:tr>
  </w:tbl>
  <w:p w14:paraId="4802D85D" w14:textId="77777777" w:rsidR="00CA7A04" w:rsidRDefault="00CA7A0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2F"/>
    <w:rsid w:val="00073569"/>
    <w:rsid w:val="00152E5C"/>
    <w:rsid w:val="001678E3"/>
    <w:rsid w:val="002D456C"/>
    <w:rsid w:val="005C41EA"/>
    <w:rsid w:val="00721997"/>
    <w:rsid w:val="00870B42"/>
    <w:rsid w:val="00B0031F"/>
    <w:rsid w:val="00C35297"/>
    <w:rsid w:val="00CA7A04"/>
    <w:rsid w:val="00CC0F2F"/>
    <w:rsid w:val="00DB575F"/>
    <w:rsid w:val="00F0446E"/>
    <w:rsid w:val="00F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EA6D"/>
  <w15:chartTrackingRefBased/>
  <w15:docId w15:val="{87E08817-A2C8-482C-8F1C-BD7AFBD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F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F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F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F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F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F2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C352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352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ae">
    <w:name w:val="Без интервала Знак"/>
    <w:link w:val="ad"/>
    <w:uiPriority w:val="1"/>
    <w:rsid w:val="00C3529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af">
    <w:name w:val="header"/>
    <w:basedOn w:val="a"/>
    <w:link w:val="af0"/>
    <w:uiPriority w:val="99"/>
    <w:unhideWhenUsed/>
    <w:rsid w:val="00C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A04"/>
  </w:style>
  <w:style w:type="paragraph" w:styleId="af1">
    <w:name w:val="footer"/>
    <w:basedOn w:val="a"/>
    <w:link w:val="af2"/>
    <w:uiPriority w:val="99"/>
    <w:unhideWhenUsed/>
    <w:rsid w:val="00C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A04"/>
  </w:style>
  <w:style w:type="character" w:styleId="af3">
    <w:name w:val="page number"/>
    <w:basedOn w:val="a0"/>
    <w:uiPriority w:val="99"/>
    <w:rsid w:val="00CA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dc:description/>
  <cp:lastModifiedBy>s.rudenkov</cp:lastModifiedBy>
  <cp:revision>5</cp:revision>
  <dcterms:created xsi:type="dcterms:W3CDTF">2025-12-15T13:04:00Z</dcterms:created>
  <dcterms:modified xsi:type="dcterms:W3CDTF">2025-12-16T05:37:00Z</dcterms:modified>
</cp:coreProperties>
</file>