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A4C4" w14:textId="77777777" w:rsidR="000640D8" w:rsidRDefault="00282FD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 w:rsidR="007F5620">
        <w:rPr>
          <w:b/>
          <w:bCs/>
          <w:sz w:val="30"/>
          <w:szCs w:val="30"/>
          <w:lang w:eastAsia="en-US"/>
        </w:rPr>
        <w:t>Е</w:t>
      </w:r>
      <w:r w:rsidR="005E060F" w:rsidRPr="00C35CF2">
        <w:rPr>
          <w:b/>
          <w:bCs/>
          <w:sz w:val="30"/>
          <w:szCs w:val="30"/>
          <w:lang w:eastAsia="en-US"/>
        </w:rPr>
        <w:t xml:space="preserve"> </w:t>
      </w:r>
    </w:p>
    <w:p w14:paraId="7FCE295E" w14:textId="0471E0BA" w:rsidR="005E060F" w:rsidRDefault="000640D8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0AA49BD2" w14:textId="77777777" w:rsidR="005E060F" w:rsidRPr="00C35CF2" w:rsidRDefault="005E060F" w:rsidP="007F562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29"/>
        <w:gridCol w:w="1354"/>
        <w:gridCol w:w="1840"/>
        <w:gridCol w:w="1839"/>
        <w:gridCol w:w="1852"/>
        <w:gridCol w:w="2116"/>
        <w:gridCol w:w="2461"/>
        <w:gridCol w:w="2461"/>
      </w:tblGrid>
      <w:tr w:rsidR="005E060F" w:rsidRPr="005E060F" w14:paraId="5F8CA957" w14:textId="77777777" w:rsidTr="006842AF">
        <w:trPr>
          <w:trHeight w:val="656"/>
        </w:trPr>
        <w:tc>
          <w:tcPr>
            <w:tcW w:w="629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1839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852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16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461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61" w:type="dxa"/>
            <w:vAlign w:val="center"/>
          </w:tcPr>
          <w:p w14:paraId="65362306" w14:textId="55D8B49B" w:rsidR="000B63B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Место(а)</w:t>
            </w:r>
          </w:p>
          <w:p w14:paraId="09688403" w14:textId="75957B84" w:rsidR="000B63B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2CE4C600" w14:textId="68EA8E78" w:rsidR="005E060F" w:rsidRPr="005E060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bookmarkEnd w:id="0"/>
    </w:tbl>
    <w:p w14:paraId="37F5A88D" w14:textId="77777777" w:rsidR="005E060F" w:rsidRPr="0073520D" w:rsidRDefault="005E060F" w:rsidP="0073520D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8"/>
        <w:gridCol w:w="1840"/>
        <w:gridCol w:w="1840"/>
        <w:gridCol w:w="1840"/>
        <w:gridCol w:w="2117"/>
        <w:gridCol w:w="2469"/>
        <w:gridCol w:w="2466"/>
      </w:tblGrid>
      <w:tr w:rsidR="00FD6696" w14:paraId="0212E1FC" w14:textId="77777777" w:rsidTr="006842AF">
        <w:trPr>
          <w:trHeight w:val="276"/>
          <w:tblHeader/>
        </w:trPr>
        <w:tc>
          <w:tcPr>
            <w:tcW w:w="216" w:type="pct"/>
            <w:vAlign w:val="center"/>
          </w:tcPr>
          <w:p w14:paraId="1E8ADAF2" w14:textId="77777777" w:rsidR="0073520D" w:rsidRPr="00825AC8" w:rsidRDefault="004A07C9" w:rsidP="0097151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66" w:type="pct"/>
            <w:vAlign w:val="center"/>
          </w:tcPr>
          <w:p w14:paraId="6129FC45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pct"/>
            <w:vAlign w:val="center"/>
          </w:tcPr>
          <w:p w14:paraId="22BFCFDD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32" w:type="pct"/>
            <w:vAlign w:val="center"/>
          </w:tcPr>
          <w:p w14:paraId="3396213C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32" w:type="pct"/>
            <w:vAlign w:val="center"/>
          </w:tcPr>
          <w:p w14:paraId="2185CD5F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7" w:type="pct"/>
            <w:vAlign w:val="center"/>
          </w:tcPr>
          <w:p w14:paraId="25246F6F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8" w:type="pct"/>
            <w:vAlign w:val="center"/>
          </w:tcPr>
          <w:p w14:paraId="01D3B877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47" w:type="pct"/>
            <w:vAlign w:val="center"/>
          </w:tcPr>
          <w:p w14:paraId="3258571E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676109" w14:paraId="352A898C" w14:textId="77777777" w:rsidTr="006842AF">
        <w:tc>
          <w:tcPr>
            <w:tcW w:w="216" w:type="pct"/>
          </w:tcPr>
          <w:p w14:paraId="297440FD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466" w:type="pct"/>
          </w:tcPr>
          <w:p w14:paraId="78A72694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6BEDE57A" w14:textId="3F7FEA83" w:rsidR="00676109" w:rsidRDefault="00676109" w:rsidP="00676109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632" w:type="pct"/>
          </w:tcPr>
          <w:p w14:paraId="208979AD" w14:textId="2954690D" w:rsidR="00676109" w:rsidRDefault="00676109" w:rsidP="00676109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632" w:type="pct"/>
          </w:tcPr>
          <w:p w14:paraId="264ED9D0" w14:textId="77777777" w:rsidR="00676109" w:rsidRPr="00993B97" w:rsidRDefault="00676109" w:rsidP="00676109">
            <w:pPr>
              <w:suppressAutoHyphens/>
              <w:ind w:right="-108"/>
              <w:jc w:val="center"/>
              <w:rPr>
                <w:sz w:val="22"/>
                <w:szCs w:val="22"/>
              </w:rPr>
            </w:pPr>
            <w:r w:rsidRPr="00993B97">
              <w:rPr>
                <w:sz w:val="22"/>
                <w:szCs w:val="22"/>
              </w:rPr>
              <w:t>Штангенциркули</w:t>
            </w:r>
          </w:p>
          <w:p w14:paraId="550D9B2B" w14:textId="77777777" w:rsidR="00676109" w:rsidRDefault="00676109" w:rsidP="00676109">
            <w:pPr>
              <w:ind w:left="-84" w:right="-84"/>
              <w:jc w:val="center"/>
            </w:pPr>
          </w:p>
        </w:tc>
        <w:tc>
          <w:tcPr>
            <w:tcW w:w="632" w:type="pct"/>
          </w:tcPr>
          <w:p w14:paraId="060698BE" w14:textId="3A06BBFB" w:rsidR="00676109" w:rsidRDefault="00676109" w:rsidP="00676109">
            <w:pPr>
              <w:ind w:left="-84" w:right="-84"/>
              <w:jc w:val="center"/>
            </w:pPr>
            <w:r w:rsidRPr="00993B97">
              <w:rPr>
                <w:sz w:val="22"/>
                <w:szCs w:val="22"/>
              </w:rPr>
              <w:t>от 0 до 300 мм</w:t>
            </w:r>
          </w:p>
        </w:tc>
        <w:tc>
          <w:tcPr>
            <w:tcW w:w="727" w:type="pct"/>
          </w:tcPr>
          <w:p w14:paraId="461E5583" w14:textId="2F666799" w:rsidR="00676109" w:rsidRDefault="00676109" w:rsidP="00676109">
            <w:pPr>
              <w:ind w:left="-84" w:right="-84"/>
              <w:jc w:val="center"/>
            </w:pPr>
            <w:r w:rsidRPr="00993B97">
              <w:rPr>
                <w:sz w:val="22"/>
                <w:szCs w:val="22"/>
              </w:rPr>
              <w:t>0,03 мм</w:t>
            </w:r>
          </w:p>
        </w:tc>
        <w:tc>
          <w:tcPr>
            <w:tcW w:w="848" w:type="pct"/>
            <w:vAlign w:val="center"/>
          </w:tcPr>
          <w:p w14:paraId="14C36E0A" w14:textId="06A12324" w:rsidR="00676109" w:rsidRDefault="00676109" w:rsidP="00676109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МК 01-2017</w:t>
            </w:r>
          </w:p>
        </w:tc>
        <w:tc>
          <w:tcPr>
            <w:tcW w:w="847" w:type="pct"/>
          </w:tcPr>
          <w:p w14:paraId="74F08A31" w14:textId="77777777" w:rsidR="008F4CAA" w:rsidRDefault="00676109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28613B3E" w14:textId="53837371" w:rsidR="00676109" w:rsidRDefault="00676109" w:rsidP="00BE219A">
            <w:r>
              <w:rPr>
                <w:sz w:val="22"/>
              </w:rPr>
              <w:t>г. Минск</w:t>
            </w:r>
          </w:p>
        </w:tc>
      </w:tr>
      <w:tr w:rsidR="00676109" w14:paraId="21ACDECF" w14:textId="77777777" w:rsidTr="006842AF">
        <w:tc>
          <w:tcPr>
            <w:tcW w:w="216" w:type="pct"/>
          </w:tcPr>
          <w:p w14:paraId="3BEB9966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466" w:type="pct"/>
          </w:tcPr>
          <w:p w14:paraId="6ECDC549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5868BA37" w14:textId="67167DF9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632" w:type="pct"/>
          </w:tcPr>
          <w:p w14:paraId="44BCB9DB" w14:textId="64EBAE6B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632" w:type="pct"/>
          </w:tcPr>
          <w:p w14:paraId="1732D34A" w14:textId="408F2D77" w:rsidR="00676109" w:rsidRDefault="00676109" w:rsidP="00676109">
            <w:pPr>
              <w:jc w:val="center"/>
            </w:pPr>
            <w:r w:rsidRPr="00993B97">
              <w:rPr>
                <w:sz w:val="22"/>
                <w:szCs w:val="22"/>
              </w:rPr>
              <w:t>Микрометры</w:t>
            </w:r>
          </w:p>
        </w:tc>
        <w:tc>
          <w:tcPr>
            <w:tcW w:w="632" w:type="pct"/>
          </w:tcPr>
          <w:p w14:paraId="13E0715D" w14:textId="4AF983F1" w:rsidR="00676109" w:rsidRDefault="00676109" w:rsidP="00676109">
            <w:pPr>
              <w:jc w:val="center"/>
            </w:pPr>
            <w:r w:rsidRPr="00993B97">
              <w:rPr>
                <w:sz w:val="22"/>
                <w:szCs w:val="22"/>
              </w:rPr>
              <w:t>от 0 до 100 м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727" w:type="pct"/>
          </w:tcPr>
          <w:p w14:paraId="2469A819" w14:textId="7B67E57C" w:rsidR="00676109" w:rsidRDefault="00676109" w:rsidP="00676109">
            <w:pPr>
              <w:jc w:val="center"/>
            </w:pPr>
            <w:r w:rsidRPr="00993B97">
              <w:rPr>
                <w:sz w:val="22"/>
                <w:szCs w:val="22"/>
              </w:rPr>
              <w:t>1,4 м</w:t>
            </w:r>
            <w:r>
              <w:rPr>
                <w:sz w:val="22"/>
                <w:szCs w:val="22"/>
              </w:rPr>
              <w:t>км</w:t>
            </w:r>
          </w:p>
        </w:tc>
        <w:tc>
          <w:tcPr>
            <w:tcW w:w="848" w:type="pct"/>
            <w:vAlign w:val="center"/>
          </w:tcPr>
          <w:p w14:paraId="04627A1D" w14:textId="5BDBAF52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МК 02-2017</w:t>
            </w:r>
          </w:p>
        </w:tc>
        <w:tc>
          <w:tcPr>
            <w:tcW w:w="847" w:type="pct"/>
          </w:tcPr>
          <w:p w14:paraId="69913ABA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50F35265" w14:textId="0386F107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2504630E" w14:textId="77777777" w:rsidTr="006842AF">
        <w:tc>
          <w:tcPr>
            <w:tcW w:w="216" w:type="pct"/>
          </w:tcPr>
          <w:p w14:paraId="7FEC772C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466" w:type="pct"/>
          </w:tcPr>
          <w:p w14:paraId="15E1BE93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2DA4DA3B" w14:textId="1058C274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632" w:type="pct"/>
          </w:tcPr>
          <w:p w14:paraId="2854DE08" w14:textId="3828A6B2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632" w:type="pct"/>
          </w:tcPr>
          <w:p w14:paraId="0A8FCA3E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Индикаторы часового типа:</w:t>
            </w:r>
          </w:p>
          <w:p w14:paraId="494E5C41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ИЧ 2</w:t>
            </w:r>
          </w:p>
          <w:p w14:paraId="5E35F823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ИЧ 5</w:t>
            </w:r>
          </w:p>
          <w:p w14:paraId="5AD68F27" w14:textId="577D3E57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ИЧ 10</w:t>
            </w:r>
          </w:p>
        </w:tc>
        <w:tc>
          <w:tcPr>
            <w:tcW w:w="632" w:type="pct"/>
          </w:tcPr>
          <w:p w14:paraId="7ACD7175" w14:textId="77777777" w:rsidR="00676109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36869E40" w14:textId="77777777" w:rsidR="00676109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6571C3C1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</w:t>
            </w:r>
            <w:r w:rsidRPr="00993B97">
              <w:rPr>
                <w:bCs/>
                <w:lang w:val="ru-RU"/>
              </w:rPr>
              <w:t xml:space="preserve">0 </w:t>
            </w:r>
            <w:r>
              <w:rPr>
                <w:bCs/>
                <w:lang w:val="ru-RU"/>
              </w:rPr>
              <w:t>до</w:t>
            </w:r>
            <w:r w:rsidRPr="00993B97">
              <w:rPr>
                <w:bCs/>
                <w:lang w:val="ru-RU"/>
              </w:rPr>
              <w:t xml:space="preserve"> 2 мм</w:t>
            </w:r>
          </w:p>
          <w:p w14:paraId="586FC064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</w:t>
            </w:r>
            <w:r w:rsidRPr="00993B97">
              <w:rPr>
                <w:bCs/>
                <w:lang w:val="ru-RU"/>
              </w:rPr>
              <w:t xml:space="preserve"> 0 </w:t>
            </w:r>
            <w:r>
              <w:rPr>
                <w:bCs/>
                <w:lang w:val="ru-RU"/>
              </w:rPr>
              <w:t>до</w:t>
            </w:r>
            <w:r w:rsidRPr="00993B97">
              <w:rPr>
                <w:bCs/>
                <w:lang w:val="ru-RU"/>
              </w:rPr>
              <w:t xml:space="preserve"> 5 мм</w:t>
            </w:r>
          </w:p>
          <w:p w14:paraId="743EB87C" w14:textId="5234B124" w:rsidR="00676109" w:rsidRDefault="00676109" w:rsidP="00676109">
            <w:pPr>
              <w:jc w:val="center"/>
            </w:pPr>
            <w:r>
              <w:rPr>
                <w:bCs/>
                <w:sz w:val="22"/>
                <w:szCs w:val="22"/>
              </w:rPr>
              <w:t>от</w:t>
            </w:r>
            <w:r w:rsidRPr="00993B97">
              <w:rPr>
                <w:bCs/>
                <w:sz w:val="22"/>
                <w:szCs w:val="22"/>
              </w:rPr>
              <w:t xml:space="preserve"> 0 </w:t>
            </w:r>
            <w:r>
              <w:rPr>
                <w:bCs/>
                <w:sz w:val="22"/>
                <w:szCs w:val="22"/>
              </w:rPr>
              <w:t xml:space="preserve">до </w:t>
            </w:r>
            <w:r w:rsidRPr="00993B97">
              <w:rPr>
                <w:bCs/>
                <w:sz w:val="22"/>
                <w:szCs w:val="22"/>
              </w:rPr>
              <w:t>10 мм</w:t>
            </w:r>
          </w:p>
        </w:tc>
        <w:tc>
          <w:tcPr>
            <w:tcW w:w="727" w:type="pct"/>
          </w:tcPr>
          <w:p w14:paraId="4A7C92BC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28161C47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73478B6F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25386DC7" w14:textId="1ABD11A5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0,002 мм</w:t>
            </w:r>
          </w:p>
        </w:tc>
        <w:tc>
          <w:tcPr>
            <w:tcW w:w="848" w:type="pct"/>
          </w:tcPr>
          <w:p w14:paraId="625AA534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4A80B9EB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47695A24" w14:textId="77777777" w:rsidR="00676109" w:rsidRPr="00993B97" w:rsidRDefault="00676109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</w:p>
          <w:p w14:paraId="00D8212C" w14:textId="2FB3F4E4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МК-03-2017</w:t>
            </w:r>
          </w:p>
        </w:tc>
        <w:tc>
          <w:tcPr>
            <w:tcW w:w="847" w:type="pct"/>
          </w:tcPr>
          <w:p w14:paraId="6AD94BE4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7E7D3919" w14:textId="2D416C6E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428BB56C" w14:textId="77777777" w:rsidTr="006842AF">
        <w:tc>
          <w:tcPr>
            <w:tcW w:w="216" w:type="pct"/>
          </w:tcPr>
          <w:p w14:paraId="3458CF8D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466" w:type="pct"/>
            <w:vAlign w:val="center"/>
          </w:tcPr>
          <w:p w14:paraId="25C69231" w14:textId="77777777" w:rsidR="00676109" w:rsidRPr="007C5EA6" w:rsidRDefault="00676109" w:rsidP="00676109">
            <w:pPr>
              <w:pStyle w:val="af6"/>
              <w:ind w:left="-105" w:right="-132"/>
              <w:jc w:val="center"/>
              <w:rPr>
                <w:bCs/>
                <w:lang w:val="ru-RU"/>
              </w:rPr>
            </w:pPr>
            <w:r w:rsidRPr="007C5EA6">
              <w:rPr>
                <w:bCs/>
                <w:lang w:val="ru-RU"/>
              </w:rPr>
              <w:t>26.51/</w:t>
            </w:r>
          </w:p>
          <w:p w14:paraId="4DE32097" w14:textId="77777777" w:rsidR="00676109" w:rsidRPr="007C5EA6" w:rsidRDefault="00676109" w:rsidP="00676109">
            <w:pPr>
              <w:pStyle w:val="af6"/>
              <w:ind w:left="-105" w:right="-132"/>
              <w:jc w:val="center"/>
              <w:rPr>
                <w:bCs/>
                <w:lang w:val="ru-RU"/>
              </w:rPr>
            </w:pPr>
            <w:r w:rsidRPr="007C5EA6">
              <w:rPr>
                <w:bCs/>
                <w:lang w:val="ru-RU"/>
              </w:rPr>
              <w:t>99.009</w:t>
            </w:r>
          </w:p>
          <w:p w14:paraId="4E1F284B" w14:textId="77777777" w:rsidR="00676109" w:rsidRDefault="00676109" w:rsidP="00676109">
            <w:pPr>
              <w:jc w:val="center"/>
            </w:pPr>
          </w:p>
        </w:tc>
        <w:tc>
          <w:tcPr>
            <w:tcW w:w="632" w:type="pct"/>
            <w:vAlign w:val="center"/>
          </w:tcPr>
          <w:p w14:paraId="1D6622F0" w14:textId="77777777" w:rsidR="00676109" w:rsidRDefault="00676109" w:rsidP="00676109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7C5EA6">
              <w:rPr>
                <w:sz w:val="22"/>
                <w:szCs w:val="22"/>
              </w:rPr>
              <w:t>Температура точки</w:t>
            </w:r>
          </w:p>
          <w:p w14:paraId="1C599772" w14:textId="7257221B" w:rsidR="00676109" w:rsidRDefault="00676109" w:rsidP="00676109">
            <w:pPr>
              <w:jc w:val="center"/>
            </w:pPr>
            <w:r w:rsidRPr="007C5EA6">
              <w:rPr>
                <w:sz w:val="22"/>
                <w:szCs w:val="22"/>
              </w:rPr>
              <w:t>росы/инея</w:t>
            </w:r>
          </w:p>
        </w:tc>
        <w:tc>
          <w:tcPr>
            <w:tcW w:w="632" w:type="pct"/>
            <w:vAlign w:val="center"/>
          </w:tcPr>
          <w:p w14:paraId="13C46C9C" w14:textId="77777777" w:rsidR="00676109" w:rsidRDefault="00676109" w:rsidP="00676109">
            <w:pPr>
              <w:snapToGrid w:val="0"/>
              <w:ind w:right="-104"/>
              <w:jc w:val="center"/>
              <w:rPr>
                <w:sz w:val="22"/>
                <w:szCs w:val="22"/>
              </w:rPr>
            </w:pPr>
            <w:r w:rsidRPr="007C5EA6">
              <w:rPr>
                <w:sz w:val="22"/>
                <w:szCs w:val="22"/>
              </w:rPr>
              <w:t>Измерители</w:t>
            </w:r>
          </w:p>
          <w:p w14:paraId="71874774" w14:textId="77777777" w:rsidR="00676109" w:rsidRDefault="00676109" w:rsidP="00676109">
            <w:pPr>
              <w:snapToGrid w:val="0"/>
              <w:ind w:right="-104"/>
              <w:jc w:val="center"/>
              <w:rPr>
                <w:sz w:val="22"/>
                <w:szCs w:val="22"/>
              </w:rPr>
            </w:pPr>
            <w:r w:rsidRPr="007C5EA6">
              <w:rPr>
                <w:sz w:val="22"/>
                <w:szCs w:val="22"/>
              </w:rPr>
              <w:t>температуры точки</w:t>
            </w:r>
          </w:p>
          <w:p w14:paraId="3413ADDB" w14:textId="6DCD227A" w:rsidR="00676109" w:rsidRDefault="00676109" w:rsidP="00676109">
            <w:pPr>
              <w:jc w:val="center"/>
            </w:pPr>
            <w:r w:rsidRPr="007C5EA6">
              <w:rPr>
                <w:sz w:val="22"/>
                <w:szCs w:val="22"/>
              </w:rPr>
              <w:t>росы/инея</w:t>
            </w:r>
          </w:p>
        </w:tc>
        <w:tc>
          <w:tcPr>
            <w:tcW w:w="632" w:type="pct"/>
            <w:vAlign w:val="center"/>
          </w:tcPr>
          <w:p w14:paraId="71B08D8A" w14:textId="77777777" w:rsidR="00676109" w:rsidRDefault="00676109" w:rsidP="00676109">
            <w:pPr>
              <w:snapToGrid w:val="0"/>
              <w:ind w:left="-14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C5EA6">
              <w:rPr>
                <w:sz w:val="22"/>
                <w:szCs w:val="22"/>
              </w:rPr>
              <w:t xml:space="preserve">т </w:t>
            </w:r>
            <w:r>
              <w:rPr>
                <w:sz w:val="22"/>
                <w:szCs w:val="22"/>
              </w:rPr>
              <w:t xml:space="preserve">минус </w:t>
            </w:r>
            <w:r w:rsidRPr="007C5EA6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</w:t>
            </w:r>
            <w:r w:rsidRPr="007C5EA6">
              <w:rPr>
                <w:sz w:val="22"/>
                <w:szCs w:val="22"/>
              </w:rPr>
              <w:t>˚С</w:t>
            </w:r>
          </w:p>
          <w:p w14:paraId="7201824C" w14:textId="1D32E4A4" w:rsidR="00676109" w:rsidRDefault="00676109" w:rsidP="00676109">
            <w:pPr>
              <w:jc w:val="center"/>
            </w:pPr>
            <w:r w:rsidRPr="007C5EA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минус</w:t>
            </w:r>
            <w:r w:rsidRPr="007C5EA6">
              <w:rPr>
                <w:sz w:val="22"/>
                <w:szCs w:val="22"/>
              </w:rPr>
              <w:t xml:space="preserve"> 40 ˚С</w:t>
            </w:r>
          </w:p>
        </w:tc>
        <w:tc>
          <w:tcPr>
            <w:tcW w:w="727" w:type="pct"/>
            <w:vAlign w:val="center"/>
          </w:tcPr>
          <w:p w14:paraId="3EF09259" w14:textId="447A24A5" w:rsidR="00676109" w:rsidRDefault="00676109" w:rsidP="00676109">
            <w:pPr>
              <w:jc w:val="center"/>
            </w:pPr>
            <w:r w:rsidRPr="007C5EA6">
              <w:rPr>
                <w:bCs/>
                <w:sz w:val="22"/>
                <w:szCs w:val="22"/>
                <w:lang w:val="en-US"/>
              </w:rPr>
              <w:t>0,</w:t>
            </w:r>
            <w:r w:rsidRPr="007C5EA6">
              <w:rPr>
                <w:bCs/>
                <w:sz w:val="22"/>
                <w:szCs w:val="22"/>
              </w:rPr>
              <w:t xml:space="preserve">3 </w:t>
            </w:r>
            <w:r w:rsidRPr="007C5EA6">
              <w:rPr>
                <w:sz w:val="22"/>
                <w:szCs w:val="22"/>
              </w:rPr>
              <w:t>˚С</w:t>
            </w:r>
          </w:p>
        </w:tc>
        <w:tc>
          <w:tcPr>
            <w:tcW w:w="848" w:type="pct"/>
            <w:vAlign w:val="center"/>
          </w:tcPr>
          <w:p w14:paraId="2E2B3A2C" w14:textId="1CDCA935" w:rsidR="00676109" w:rsidRDefault="00676109" w:rsidP="00676109">
            <w:pPr>
              <w:jc w:val="center"/>
            </w:pPr>
            <w:r w:rsidRPr="007C5EA6">
              <w:rPr>
                <w:sz w:val="22"/>
                <w:szCs w:val="22"/>
              </w:rPr>
              <w:t>МК-28-2022</w:t>
            </w:r>
          </w:p>
        </w:tc>
        <w:tc>
          <w:tcPr>
            <w:tcW w:w="847" w:type="pct"/>
          </w:tcPr>
          <w:p w14:paraId="41E98284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4B637BA8" w14:textId="3640D187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28067F74" w14:textId="77777777" w:rsidTr="006842AF">
        <w:tc>
          <w:tcPr>
            <w:tcW w:w="216" w:type="pct"/>
          </w:tcPr>
          <w:p w14:paraId="04BBBE77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466" w:type="pct"/>
          </w:tcPr>
          <w:p w14:paraId="585412DF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3186809F" w14:textId="2C64CCD4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632" w:type="pct"/>
          </w:tcPr>
          <w:p w14:paraId="10011FBE" w14:textId="3212B65C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632" w:type="pct"/>
          </w:tcPr>
          <w:p w14:paraId="162B768C" w14:textId="12EABCFE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Вольтметры цифровые</w:t>
            </w:r>
          </w:p>
        </w:tc>
        <w:tc>
          <w:tcPr>
            <w:tcW w:w="632" w:type="pct"/>
          </w:tcPr>
          <w:p w14:paraId="1C6F8705" w14:textId="52612062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от 0 до 750 В</w:t>
            </w:r>
          </w:p>
        </w:tc>
        <w:tc>
          <w:tcPr>
            <w:tcW w:w="727" w:type="pct"/>
          </w:tcPr>
          <w:p w14:paraId="7D9B7A18" w14:textId="73242DB5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(2·10</w:t>
            </w:r>
            <w:r w:rsidRPr="00993B97">
              <w:rPr>
                <w:bCs/>
                <w:sz w:val="22"/>
                <w:szCs w:val="22"/>
                <w:vertAlign w:val="superscript"/>
              </w:rPr>
              <w:t>-7</w:t>
            </w:r>
            <w:r w:rsidRPr="00993B97">
              <w:rPr>
                <w:bCs/>
                <w:sz w:val="22"/>
                <w:szCs w:val="22"/>
              </w:rPr>
              <w:t xml:space="preserve"> – 7·10</w:t>
            </w:r>
            <w:r w:rsidRPr="00993B97">
              <w:rPr>
                <w:bCs/>
                <w:sz w:val="22"/>
                <w:szCs w:val="22"/>
                <w:vertAlign w:val="superscript"/>
              </w:rPr>
              <w:t>-3</w:t>
            </w:r>
            <w:r w:rsidRPr="00993B97">
              <w:rPr>
                <w:bCs/>
                <w:sz w:val="22"/>
                <w:szCs w:val="22"/>
              </w:rPr>
              <w:t>) В</w:t>
            </w:r>
          </w:p>
        </w:tc>
        <w:tc>
          <w:tcPr>
            <w:tcW w:w="848" w:type="pct"/>
          </w:tcPr>
          <w:p w14:paraId="50A7DC29" w14:textId="4DFA7E5A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МК -21-2018</w:t>
            </w:r>
          </w:p>
        </w:tc>
        <w:tc>
          <w:tcPr>
            <w:tcW w:w="847" w:type="pct"/>
          </w:tcPr>
          <w:p w14:paraId="6FB2FE22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52B5EB08" w14:textId="40CC533D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5ACABA2C" w14:textId="77777777" w:rsidTr="006842AF">
        <w:tc>
          <w:tcPr>
            <w:tcW w:w="216" w:type="pct"/>
          </w:tcPr>
          <w:p w14:paraId="1C544E0C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466" w:type="pct"/>
          </w:tcPr>
          <w:p w14:paraId="1DCE1771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6942F215" w14:textId="06660E3D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632" w:type="pct"/>
            <w:vAlign w:val="center"/>
          </w:tcPr>
          <w:p w14:paraId="484DF3A8" w14:textId="143CF8E1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pacing w:val="-8"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632" w:type="pct"/>
            <w:vAlign w:val="center"/>
          </w:tcPr>
          <w:p w14:paraId="718960AD" w14:textId="0224847E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Омметр</w:t>
            </w:r>
          </w:p>
        </w:tc>
        <w:tc>
          <w:tcPr>
            <w:tcW w:w="632" w:type="pct"/>
            <w:vAlign w:val="center"/>
          </w:tcPr>
          <w:p w14:paraId="05AE15D6" w14:textId="77777777" w:rsidR="003D225C" w:rsidRDefault="003D225C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</w:t>
            </w:r>
            <w:r w:rsidR="00676109" w:rsidRPr="00993B97">
              <w:rPr>
                <w:bCs/>
                <w:lang w:val="ru-RU"/>
              </w:rPr>
              <w:t>1·10</w:t>
            </w:r>
            <w:r w:rsidR="00676109" w:rsidRPr="00993B97">
              <w:rPr>
                <w:bCs/>
                <w:vertAlign w:val="superscript"/>
                <w:lang w:val="ru-RU"/>
              </w:rPr>
              <w:t>-2</w:t>
            </w:r>
            <w:r w:rsidR="00676109" w:rsidRPr="00993B97">
              <w:rPr>
                <w:bCs/>
                <w:lang w:val="ru-RU"/>
              </w:rPr>
              <w:t xml:space="preserve"> </w:t>
            </w:r>
          </w:p>
          <w:p w14:paraId="3E4EB539" w14:textId="451F8B84" w:rsidR="00676109" w:rsidRDefault="003D225C" w:rsidP="003D225C">
            <w:pPr>
              <w:pStyle w:val="af6"/>
              <w:suppressAutoHyphens/>
              <w:jc w:val="center"/>
            </w:pPr>
            <w:r>
              <w:rPr>
                <w:bCs/>
                <w:lang w:val="ru-RU"/>
              </w:rPr>
              <w:t xml:space="preserve">до </w:t>
            </w:r>
            <w:r w:rsidR="00676109" w:rsidRPr="00993B97">
              <w:rPr>
                <w:bCs/>
              </w:rPr>
              <w:t>1·10</w:t>
            </w:r>
            <w:r w:rsidR="00676109" w:rsidRPr="00993B97">
              <w:rPr>
                <w:bCs/>
                <w:vertAlign w:val="superscript"/>
              </w:rPr>
              <w:t>9</w:t>
            </w:r>
            <w:r w:rsidR="00676109" w:rsidRPr="00993B97">
              <w:rPr>
                <w:bCs/>
              </w:rPr>
              <w:t xml:space="preserve"> Ом</w:t>
            </w:r>
          </w:p>
        </w:tc>
        <w:tc>
          <w:tcPr>
            <w:tcW w:w="727" w:type="pct"/>
            <w:vAlign w:val="center"/>
          </w:tcPr>
          <w:p w14:paraId="6C8B2698" w14:textId="59CD2E20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U</w:t>
            </w:r>
            <w:r w:rsidRPr="00993B97">
              <w:rPr>
                <w:rFonts w:eastAsia="Calibri"/>
                <w:bCs/>
                <w:sz w:val="22"/>
                <w:szCs w:val="22"/>
                <w:vertAlign w:val="subscript"/>
              </w:rPr>
              <w:t>min</w:t>
            </w:r>
            <w:r w:rsidRPr="00993B97">
              <w:rPr>
                <w:rFonts w:eastAsia="Calibri"/>
                <w:bCs/>
                <w:sz w:val="22"/>
                <w:szCs w:val="22"/>
              </w:rPr>
              <w:t xml:space="preserve"> = </w:t>
            </w:r>
            <w:r w:rsidRPr="00993B97">
              <w:rPr>
                <w:sz w:val="22"/>
                <w:szCs w:val="22"/>
              </w:rPr>
              <w:t>1</w:t>
            </w:r>
            <w:r w:rsidRPr="00993B97">
              <w:rPr>
                <w:rFonts w:eastAsia="Calibri"/>
                <w:bCs/>
                <w:sz w:val="22"/>
                <w:szCs w:val="22"/>
              </w:rPr>
              <w:t>·10</w:t>
            </w:r>
            <w:r w:rsidRPr="00993B9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-5 </w:t>
            </w:r>
            <w:r w:rsidRPr="00993B97">
              <w:rPr>
                <w:rFonts w:eastAsia="Calibri"/>
                <w:bCs/>
                <w:sz w:val="22"/>
                <w:szCs w:val="22"/>
              </w:rPr>
              <w:t>Ом</w:t>
            </w:r>
          </w:p>
        </w:tc>
        <w:tc>
          <w:tcPr>
            <w:tcW w:w="848" w:type="pct"/>
            <w:vAlign w:val="center"/>
          </w:tcPr>
          <w:p w14:paraId="31547BB9" w14:textId="2F6F552C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МК -27-2021</w:t>
            </w:r>
          </w:p>
        </w:tc>
        <w:tc>
          <w:tcPr>
            <w:tcW w:w="847" w:type="pct"/>
          </w:tcPr>
          <w:p w14:paraId="79A232C8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111B2E45" w14:textId="5E832AE0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1041B63C" w14:textId="77777777" w:rsidTr="006842AF">
        <w:tc>
          <w:tcPr>
            <w:tcW w:w="216" w:type="pct"/>
          </w:tcPr>
          <w:p w14:paraId="2E551129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466" w:type="pct"/>
            <w:vAlign w:val="center"/>
          </w:tcPr>
          <w:p w14:paraId="5D2340C4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1080304F" w14:textId="2C78797E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632" w:type="pct"/>
            <w:vAlign w:val="center"/>
          </w:tcPr>
          <w:p w14:paraId="20C9F515" w14:textId="24D9ABE5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632" w:type="pct"/>
            <w:vAlign w:val="center"/>
          </w:tcPr>
          <w:p w14:paraId="7ECBEACF" w14:textId="4DA430DB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Частотомеры</w:t>
            </w:r>
          </w:p>
        </w:tc>
        <w:tc>
          <w:tcPr>
            <w:tcW w:w="632" w:type="pct"/>
            <w:vAlign w:val="center"/>
          </w:tcPr>
          <w:p w14:paraId="542F190A" w14:textId="77777777" w:rsidR="006842AF" w:rsidRDefault="00676109" w:rsidP="006761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0,01 Гц </w:t>
            </w:r>
          </w:p>
          <w:p w14:paraId="6FFC12A3" w14:textId="1BEC52BF" w:rsidR="00676109" w:rsidRDefault="00676109" w:rsidP="00676109">
            <w:pPr>
              <w:jc w:val="center"/>
            </w:pPr>
            <w:r>
              <w:rPr>
                <w:bCs/>
                <w:sz w:val="22"/>
                <w:szCs w:val="22"/>
              </w:rPr>
              <w:t>до 1299,999 МГц</w:t>
            </w:r>
          </w:p>
        </w:tc>
        <w:tc>
          <w:tcPr>
            <w:tcW w:w="727" w:type="pct"/>
            <w:vAlign w:val="center"/>
          </w:tcPr>
          <w:p w14:paraId="3463F8C4" w14:textId="3E0799E5" w:rsidR="00676109" w:rsidRDefault="00676109" w:rsidP="00676109">
            <w:pPr>
              <w:jc w:val="center"/>
            </w:pPr>
            <w:r>
              <w:rPr>
                <w:bCs/>
                <w:sz w:val="22"/>
                <w:szCs w:val="22"/>
              </w:rPr>
              <w:t>5</w:t>
            </w:r>
            <w:r w:rsidRPr="00993B97">
              <w:rPr>
                <w:bCs/>
                <w:sz w:val="22"/>
                <w:szCs w:val="22"/>
              </w:rPr>
              <w:sym w:font="Symbol" w:char="F0D7"/>
            </w:r>
            <w:r w:rsidRPr="00993B97">
              <w:rPr>
                <w:bCs/>
                <w:sz w:val="22"/>
                <w:szCs w:val="22"/>
              </w:rPr>
              <w:t>10</w:t>
            </w:r>
            <w:r w:rsidRPr="00993B97">
              <w:rPr>
                <w:bCs/>
                <w:sz w:val="22"/>
                <w:szCs w:val="22"/>
                <w:vertAlign w:val="superscript"/>
              </w:rPr>
              <w:t>-</w:t>
            </w:r>
            <w:r>
              <w:rPr>
                <w:bCs/>
                <w:sz w:val="22"/>
                <w:szCs w:val="22"/>
                <w:vertAlign w:val="superscript"/>
              </w:rPr>
              <w:t>7</w:t>
            </w:r>
            <w:r>
              <w:rPr>
                <w:bCs/>
                <w:sz w:val="22"/>
                <w:szCs w:val="22"/>
              </w:rPr>
              <w:t xml:space="preserve"> отн.ед.</w:t>
            </w:r>
          </w:p>
        </w:tc>
        <w:tc>
          <w:tcPr>
            <w:tcW w:w="848" w:type="pct"/>
            <w:vAlign w:val="center"/>
          </w:tcPr>
          <w:p w14:paraId="7A4B5349" w14:textId="44A7A9A0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МК-23-2019</w:t>
            </w:r>
          </w:p>
        </w:tc>
        <w:tc>
          <w:tcPr>
            <w:tcW w:w="847" w:type="pct"/>
          </w:tcPr>
          <w:p w14:paraId="6910B5E7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36C720CA" w14:textId="411F59A7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2BEDB276" w14:textId="77777777" w:rsidTr="006842AF">
        <w:tc>
          <w:tcPr>
            <w:tcW w:w="216" w:type="pct"/>
          </w:tcPr>
          <w:p w14:paraId="43F8CEE6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466" w:type="pct"/>
          </w:tcPr>
          <w:p w14:paraId="6F234B3E" w14:textId="77777777" w:rsidR="00676109" w:rsidRPr="00993B97" w:rsidRDefault="00676109" w:rsidP="00676109">
            <w:pPr>
              <w:pStyle w:val="af6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3B2622C0" w14:textId="380A8DD9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99.015</w:t>
            </w:r>
          </w:p>
        </w:tc>
        <w:tc>
          <w:tcPr>
            <w:tcW w:w="632" w:type="pct"/>
            <w:vAlign w:val="center"/>
          </w:tcPr>
          <w:p w14:paraId="410FE762" w14:textId="07F08F48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632" w:type="pct"/>
            <w:vAlign w:val="center"/>
          </w:tcPr>
          <w:p w14:paraId="1A2C66F5" w14:textId="32B581A4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Секундомер электронный «Интеграл С-01»</w:t>
            </w:r>
          </w:p>
        </w:tc>
        <w:tc>
          <w:tcPr>
            <w:tcW w:w="632" w:type="pct"/>
            <w:vAlign w:val="center"/>
          </w:tcPr>
          <w:p w14:paraId="34767C01" w14:textId="783B4B2A" w:rsidR="00676109" w:rsidRDefault="00676109" w:rsidP="00676109">
            <w:pPr>
              <w:jc w:val="center"/>
            </w:pPr>
            <w:r>
              <w:rPr>
                <w:sz w:val="22"/>
                <w:szCs w:val="22"/>
              </w:rPr>
              <w:t>23437,5 мкс</w:t>
            </w:r>
          </w:p>
        </w:tc>
        <w:tc>
          <w:tcPr>
            <w:tcW w:w="727" w:type="pct"/>
            <w:vAlign w:val="center"/>
          </w:tcPr>
          <w:p w14:paraId="407FF247" w14:textId="15BF7B41" w:rsidR="00676109" w:rsidRDefault="00676109" w:rsidP="00676109">
            <w:pPr>
              <w:jc w:val="center"/>
            </w:pPr>
            <w:r>
              <w:rPr>
                <w:rFonts w:eastAsia="Calibri"/>
                <w:bCs/>
                <w:sz w:val="22"/>
                <w:szCs w:val="22"/>
              </w:rPr>
              <w:t>10 нс</w:t>
            </w:r>
          </w:p>
        </w:tc>
        <w:tc>
          <w:tcPr>
            <w:tcW w:w="848" w:type="pct"/>
            <w:vAlign w:val="center"/>
          </w:tcPr>
          <w:p w14:paraId="077E6550" w14:textId="6DE81CCA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МК-25-2020</w:t>
            </w:r>
          </w:p>
        </w:tc>
        <w:tc>
          <w:tcPr>
            <w:tcW w:w="847" w:type="pct"/>
          </w:tcPr>
          <w:p w14:paraId="6ABF235F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17016789" w14:textId="41BCED32" w:rsidR="00676109" w:rsidRDefault="008F4CAA" w:rsidP="00BE219A">
            <w:r>
              <w:rPr>
                <w:sz w:val="22"/>
              </w:rPr>
              <w:t>г. Минск</w:t>
            </w:r>
          </w:p>
        </w:tc>
      </w:tr>
      <w:tr w:rsidR="00676109" w14:paraId="790AA989" w14:textId="77777777" w:rsidTr="006842AF">
        <w:tc>
          <w:tcPr>
            <w:tcW w:w="216" w:type="pct"/>
          </w:tcPr>
          <w:p w14:paraId="58E41B7A" w14:textId="77777777" w:rsidR="00676109" w:rsidRDefault="00676109" w:rsidP="00676109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466" w:type="pct"/>
            <w:vAlign w:val="center"/>
          </w:tcPr>
          <w:p w14:paraId="7CA569B7" w14:textId="77777777" w:rsidR="00676109" w:rsidRPr="00993B97" w:rsidRDefault="00676109" w:rsidP="00676109">
            <w:pPr>
              <w:pStyle w:val="af6"/>
              <w:ind w:left="-105" w:right="-132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41FF0384" w14:textId="0D6F0836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99.016</w:t>
            </w:r>
          </w:p>
        </w:tc>
        <w:tc>
          <w:tcPr>
            <w:tcW w:w="632" w:type="pct"/>
            <w:vAlign w:val="center"/>
          </w:tcPr>
          <w:p w14:paraId="6F36C3E1" w14:textId="4AA4CAF2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Длительность, амплитуда</w:t>
            </w:r>
          </w:p>
        </w:tc>
        <w:tc>
          <w:tcPr>
            <w:tcW w:w="632" w:type="pct"/>
            <w:vAlign w:val="center"/>
          </w:tcPr>
          <w:p w14:paraId="23058248" w14:textId="2F0A71F8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Осциллографы</w:t>
            </w:r>
          </w:p>
        </w:tc>
        <w:tc>
          <w:tcPr>
            <w:tcW w:w="632" w:type="pct"/>
            <w:vAlign w:val="center"/>
          </w:tcPr>
          <w:p w14:paraId="3EC2F895" w14:textId="0688E8FB" w:rsidR="00676109" w:rsidRPr="00993B97" w:rsidRDefault="003D225C" w:rsidP="00676109">
            <w:pPr>
              <w:pStyle w:val="af6"/>
              <w:suppressAutoHyphens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от </w:t>
            </w:r>
            <w:r w:rsidR="00676109" w:rsidRPr="00993B97">
              <w:rPr>
                <w:bCs/>
                <w:lang w:val="ru-RU"/>
              </w:rPr>
              <w:t>1·10</w:t>
            </w:r>
            <w:r w:rsidR="00676109" w:rsidRPr="00993B97">
              <w:rPr>
                <w:bCs/>
                <w:vertAlign w:val="superscript"/>
                <w:lang w:val="ru-RU"/>
              </w:rPr>
              <w:t>-7</w:t>
            </w:r>
            <w:r w:rsidR="00676109" w:rsidRPr="00993B97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до</w:t>
            </w:r>
            <w:r w:rsidR="00676109" w:rsidRPr="00993B97">
              <w:rPr>
                <w:bCs/>
                <w:lang w:val="ru-RU"/>
              </w:rPr>
              <w:t xml:space="preserve"> 10 с</w:t>
            </w:r>
          </w:p>
          <w:p w14:paraId="2563BB3B" w14:textId="1A55341D" w:rsidR="00676109" w:rsidRDefault="003D225C" w:rsidP="00676109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676109" w:rsidRPr="00993B97">
              <w:rPr>
                <w:bCs/>
                <w:sz w:val="22"/>
                <w:szCs w:val="22"/>
              </w:rPr>
              <w:t>6·10</w:t>
            </w:r>
            <w:r w:rsidR="00676109" w:rsidRPr="00993B97">
              <w:rPr>
                <w:bCs/>
                <w:sz w:val="22"/>
                <w:szCs w:val="22"/>
                <w:vertAlign w:val="superscript"/>
              </w:rPr>
              <w:t>-5</w:t>
            </w:r>
            <w:r w:rsidR="00676109" w:rsidRPr="00993B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</w:t>
            </w:r>
            <w:r w:rsidR="00676109" w:rsidRPr="00993B97">
              <w:rPr>
                <w:bCs/>
                <w:sz w:val="22"/>
                <w:szCs w:val="22"/>
              </w:rPr>
              <w:t xml:space="preserve"> 10</w:t>
            </w:r>
            <w:r w:rsidR="00676109" w:rsidRPr="00993B97">
              <w:rPr>
                <w:bCs/>
                <w:sz w:val="22"/>
                <w:szCs w:val="22"/>
                <w:vertAlign w:val="superscript"/>
              </w:rPr>
              <w:t>2</w:t>
            </w:r>
            <w:r w:rsidR="00676109" w:rsidRPr="00993B97">
              <w:rPr>
                <w:bCs/>
                <w:sz w:val="22"/>
                <w:szCs w:val="22"/>
              </w:rPr>
              <w:t xml:space="preserve"> В</w:t>
            </w:r>
          </w:p>
        </w:tc>
        <w:tc>
          <w:tcPr>
            <w:tcW w:w="727" w:type="pct"/>
            <w:vAlign w:val="center"/>
          </w:tcPr>
          <w:p w14:paraId="6E69DD0F" w14:textId="77777777" w:rsidR="00676109" w:rsidRDefault="00676109" w:rsidP="00676109">
            <w:pPr>
              <w:jc w:val="center"/>
              <w:rPr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  <w:r w:rsidRPr="00993B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</w:t>
            </w:r>
            <w:r w:rsidRPr="00993B97">
              <w:rPr>
                <w:bCs/>
                <w:sz w:val="22"/>
                <w:szCs w:val="22"/>
              </w:rPr>
              <w:t>с</w:t>
            </w:r>
          </w:p>
          <w:p w14:paraId="7E128D50" w14:textId="6E52765E" w:rsidR="00676109" w:rsidRDefault="00676109" w:rsidP="00676109">
            <w:pPr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  <w:r w:rsidRPr="00993B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мВ</w:t>
            </w:r>
          </w:p>
        </w:tc>
        <w:tc>
          <w:tcPr>
            <w:tcW w:w="848" w:type="pct"/>
            <w:vAlign w:val="center"/>
          </w:tcPr>
          <w:p w14:paraId="28C42FD3" w14:textId="6C93DFF8" w:rsidR="00676109" w:rsidRDefault="00676109" w:rsidP="00676109">
            <w:pPr>
              <w:jc w:val="center"/>
            </w:pPr>
            <w:r w:rsidRPr="00993B97">
              <w:rPr>
                <w:bCs/>
                <w:sz w:val="22"/>
                <w:szCs w:val="22"/>
              </w:rPr>
              <w:t>МК -22-2019</w:t>
            </w:r>
          </w:p>
        </w:tc>
        <w:tc>
          <w:tcPr>
            <w:tcW w:w="847" w:type="pct"/>
          </w:tcPr>
          <w:p w14:paraId="07E47068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096B6B93" w14:textId="61B90611" w:rsidR="00676109" w:rsidRDefault="008F4CAA" w:rsidP="00BE219A">
            <w:r>
              <w:rPr>
                <w:sz w:val="22"/>
              </w:rPr>
              <w:t>г. Минск</w:t>
            </w:r>
          </w:p>
        </w:tc>
      </w:tr>
    </w:tbl>
    <w:p w14:paraId="26A50E9F" w14:textId="51B16967" w:rsidR="000D3E6E" w:rsidRPr="00825AC8" w:rsidRDefault="000D3E6E" w:rsidP="0097151B">
      <w:pPr>
        <w:rPr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7"/>
        <w:gridCol w:w="1840"/>
        <w:gridCol w:w="1840"/>
        <w:gridCol w:w="1666"/>
        <w:gridCol w:w="2292"/>
        <w:gridCol w:w="2469"/>
        <w:gridCol w:w="2466"/>
      </w:tblGrid>
      <w:tr w:rsidR="008F4CAA" w14:paraId="014923A2" w14:textId="77777777" w:rsidTr="00740FA8">
        <w:trPr>
          <w:trHeight w:val="276"/>
          <w:tblHeader/>
        </w:trPr>
        <w:tc>
          <w:tcPr>
            <w:tcW w:w="216" w:type="pct"/>
            <w:vMerge w:val="restart"/>
            <w:vAlign w:val="center"/>
          </w:tcPr>
          <w:p w14:paraId="14979488" w14:textId="77777777" w:rsidR="008F4CAA" w:rsidRPr="00825AC8" w:rsidRDefault="008F4CAA" w:rsidP="00740FA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66" w:type="pct"/>
            <w:vMerge w:val="restart"/>
            <w:vAlign w:val="center"/>
          </w:tcPr>
          <w:p w14:paraId="1629D956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pct"/>
            <w:vMerge w:val="restart"/>
            <w:vAlign w:val="center"/>
          </w:tcPr>
          <w:p w14:paraId="5E8366FF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32" w:type="pct"/>
            <w:vMerge w:val="restart"/>
            <w:vAlign w:val="center"/>
          </w:tcPr>
          <w:p w14:paraId="72132BA9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72" w:type="pct"/>
            <w:vMerge w:val="restart"/>
            <w:vAlign w:val="center"/>
          </w:tcPr>
          <w:p w14:paraId="647EE93B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87" w:type="pct"/>
            <w:vMerge w:val="restart"/>
            <w:vAlign w:val="center"/>
          </w:tcPr>
          <w:p w14:paraId="73C65991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8" w:type="pct"/>
            <w:vMerge w:val="restart"/>
            <w:vAlign w:val="center"/>
          </w:tcPr>
          <w:p w14:paraId="1B67076A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47" w:type="pct"/>
            <w:vMerge w:val="restart"/>
            <w:vAlign w:val="center"/>
          </w:tcPr>
          <w:p w14:paraId="5A942B2C" w14:textId="77777777" w:rsidR="008F4CAA" w:rsidRDefault="008F4CAA" w:rsidP="00740FA8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8F4CAA" w14:paraId="52B99141" w14:textId="77777777" w:rsidTr="00D62FC1">
        <w:tc>
          <w:tcPr>
            <w:tcW w:w="216" w:type="pct"/>
          </w:tcPr>
          <w:p w14:paraId="6DE8BFDC" w14:textId="715578A8" w:rsidR="008F4CAA" w:rsidRDefault="008F4CAA" w:rsidP="008F4CA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466" w:type="pct"/>
            <w:vAlign w:val="center"/>
          </w:tcPr>
          <w:p w14:paraId="3FB74795" w14:textId="77777777" w:rsidR="008F4CAA" w:rsidRPr="00993B97" w:rsidRDefault="008F4CAA" w:rsidP="008F4CAA">
            <w:pPr>
              <w:pStyle w:val="af6"/>
              <w:ind w:left="-105" w:right="-132"/>
              <w:jc w:val="center"/>
              <w:rPr>
                <w:bCs/>
                <w:lang w:val="ru-RU"/>
              </w:rPr>
            </w:pPr>
            <w:r w:rsidRPr="00993B97">
              <w:rPr>
                <w:bCs/>
                <w:lang w:val="ru-RU"/>
              </w:rPr>
              <w:t>26.51/</w:t>
            </w:r>
          </w:p>
          <w:p w14:paraId="6F7B1627" w14:textId="34C9BF67" w:rsidR="008F4CAA" w:rsidRDefault="008F4CAA" w:rsidP="008F4CAA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99.016</w:t>
            </w:r>
          </w:p>
        </w:tc>
        <w:tc>
          <w:tcPr>
            <w:tcW w:w="632" w:type="pct"/>
            <w:vAlign w:val="center"/>
          </w:tcPr>
          <w:p w14:paraId="600DC5A9" w14:textId="4E2A9D6D" w:rsidR="008F4CAA" w:rsidRDefault="008F4CAA" w:rsidP="008F4CAA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632" w:type="pct"/>
            <w:vAlign w:val="center"/>
          </w:tcPr>
          <w:p w14:paraId="3480C2D9" w14:textId="53E64DB7" w:rsidR="008F4CAA" w:rsidRDefault="008F4CAA" w:rsidP="008F4CAA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Генераторы</w:t>
            </w:r>
          </w:p>
        </w:tc>
        <w:tc>
          <w:tcPr>
            <w:tcW w:w="572" w:type="pct"/>
            <w:vAlign w:val="center"/>
          </w:tcPr>
          <w:p w14:paraId="18FD46F9" w14:textId="77777777" w:rsidR="006842AF" w:rsidRDefault="003D225C" w:rsidP="008F4CA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8F4CAA" w:rsidRPr="00993B97">
              <w:rPr>
                <w:bCs/>
                <w:sz w:val="22"/>
                <w:szCs w:val="22"/>
              </w:rPr>
              <w:t>5·10</w:t>
            </w:r>
            <w:r w:rsidR="008F4CAA" w:rsidRPr="00993B97">
              <w:rPr>
                <w:bCs/>
                <w:sz w:val="22"/>
                <w:szCs w:val="22"/>
                <w:vertAlign w:val="superscript"/>
              </w:rPr>
              <w:t>3</w:t>
            </w:r>
            <w:r w:rsidR="008F4CAA" w:rsidRPr="00993B97">
              <w:rPr>
                <w:bCs/>
                <w:sz w:val="22"/>
                <w:szCs w:val="22"/>
              </w:rPr>
              <w:t xml:space="preserve"> </w:t>
            </w:r>
          </w:p>
          <w:p w14:paraId="4ABFC63D" w14:textId="2DE0828E" w:rsidR="008F4CAA" w:rsidRDefault="003D225C" w:rsidP="008F4CAA">
            <w:pPr>
              <w:ind w:left="-84" w:right="-84"/>
              <w:jc w:val="center"/>
            </w:pPr>
            <w:r>
              <w:rPr>
                <w:bCs/>
                <w:sz w:val="22"/>
                <w:szCs w:val="22"/>
              </w:rPr>
              <w:t xml:space="preserve">до </w:t>
            </w:r>
            <w:r w:rsidR="008F4CAA" w:rsidRPr="00993B97">
              <w:rPr>
                <w:bCs/>
                <w:sz w:val="22"/>
                <w:szCs w:val="22"/>
              </w:rPr>
              <w:t>10</w:t>
            </w:r>
            <w:r w:rsidR="008F4CAA" w:rsidRPr="00993B97">
              <w:rPr>
                <w:bCs/>
                <w:sz w:val="22"/>
                <w:szCs w:val="22"/>
                <w:vertAlign w:val="superscript"/>
              </w:rPr>
              <w:t>9</w:t>
            </w:r>
            <w:r w:rsidR="008F4CAA" w:rsidRPr="00993B97">
              <w:rPr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787" w:type="pct"/>
            <w:vAlign w:val="center"/>
          </w:tcPr>
          <w:p w14:paraId="3A24EFF9" w14:textId="606C5EEE" w:rsidR="008F4CAA" w:rsidRDefault="008F4CAA" w:rsidP="008F4CAA">
            <w:pPr>
              <w:ind w:left="-84" w:right="-84"/>
              <w:jc w:val="center"/>
            </w:pPr>
            <w:r w:rsidRPr="00993B97">
              <w:rPr>
                <w:rFonts w:eastAsia="Calibri"/>
                <w:bCs/>
                <w:sz w:val="22"/>
                <w:szCs w:val="22"/>
              </w:rPr>
              <w:t>95,3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93B97">
              <w:rPr>
                <w:bCs/>
                <w:sz w:val="22"/>
                <w:szCs w:val="22"/>
              </w:rPr>
              <w:t>Гц</w:t>
            </w:r>
          </w:p>
        </w:tc>
        <w:tc>
          <w:tcPr>
            <w:tcW w:w="848" w:type="pct"/>
            <w:vAlign w:val="center"/>
          </w:tcPr>
          <w:p w14:paraId="3616E6D2" w14:textId="085EB70D" w:rsidR="008F4CAA" w:rsidRDefault="008F4CAA" w:rsidP="008F4CAA">
            <w:pPr>
              <w:ind w:left="-84" w:right="-84"/>
              <w:jc w:val="center"/>
            </w:pPr>
            <w:r w:rsidRPr="00993B97">
              <w:rPr>
                <w:bCs/>
                <w:sz w:val="22"/>
                <w:szCs w:val="22"/>
              </w:rPr>
              <w:t>МК-24-2019</w:t>
            </w:r>
          </w:p>
        </w:tc>
        <w:tc>
          <w:tcPr>
            <w:tcW w:w="847" w:type="pct"/>
          </w:tcPr>
          <w:p w14:paraId="27A1C515" w14:textId="77777777" w:rsidR="008F4CAA" w:rsidRDefault="008F4CAA" w:rsidP="00BE219A">
            <w:pPr>
              <w:rPr>
                <w:sz w:val="22"/>
              </w:rPr>
            </w:pPr>
            <w:r>
              <w:rPr>
                <w:sz w:val="22"/>
              </w:rPr>
              <w:t xml:space="preserve">ул. Казинца, 121А, 2, </w:t>
            </w:r>
          </w:p>
          <w:p w14:paraId="0412725A" w14:textId="77777777" w:rsidR="008F4CAA" w:rsidRDefault="008F4CAA" w:rsidP="00BE219A">
            <w:r>
              <w:rPr>
                <w:sz w:val="22"/>
              </w:rPr>
              <w:t>г. Минск</w:t>
            </w:r>
          </w:p>
        </w:tc>
      </w:tr>
    </w:tbl>
    <w:p w14:paraId="335D4BA5" w14:textId="5F870132" w:rsidR="00825AC8" w:rsidRDefault="00825AC8" w:rsidP="0097151B">
      <w:pPr>
        <w:rPr>
          <w:noProof/>
          <w:sz w:val="24"/>
          <w:szCs w:val="24"/>
        </w:rPr>
      </w:pPr>
    </w:p>
    <w:p w14:paraId="3F7CE24E" w14:textId="77777777" w:rsidR="006842AF" w:rsidRPr="006842AF" w:rsidRDefault="006842AF" w:rsidP="006842AF">
      <w:pPr>
        <w:rPr>
          <w:sz w:val="24"/>
          <w:szCs w:val="24"/>
        </w:rPr>
      </w:pPr>
    </w:p>
    <w:p w14:paraId="004C56F2" w14:textId="77777777" w:rsidR="006842AF" w:rsidRPr="006842AF" w:rsidRDefault="006842AF" w:rsidP="006842AF">
      <w:pPr>
        <w:rPr>
          <w:sz w:val="24"/>
          <w:szCs w:val="24"/>
        </w:rPr>
      </w:pPr>
    </w:p>
    <w:p w14:paraId="02956827" w14:textId="77777777" w:rsidR="006842AF" w:rsidRPr="006842AF" w:rsidRDefault="006842AF" w:rsidP="006842AF">
      <w:pPr>
        <w:rPr>
          <w:sz w:val="24"/>
          <w:szCs w:val="24"/>
        </w:rPr>
      </w:pPr>
    </w:p>
    <w:p w14:paraId="1CB48C7E" w14:textId="77777777" w:rsidR="006842AF" w:rsidRPr="006842AF" w:rsidRDefault="006842AF" w:rsidP="006842AF">
      <w:pPr>
        <w:rPr>
          <w:sz w:val="24"/>
          <w:szCs w:val="24"/>
        </w:rPr>
      </w:pPr>
    </w:p>
    <w:p w14:paraId="6E1C1DCF" w14:textId="77777777" w:rsidR="006842AF" w:rsidRPr="006842AF" w:rsidRDefault="006842AF" w:rsidP="006842AF">
      <w:pPr>
        <w:rPr>
          <w:sz w:val="24"/>
          <w:szCs w:val="24"/>
        </w:rPr>
      </w:pPr>
    </w:p>
    <w:p w14:paraId="58B0557B" w14:textId="77777777" w:rsidR="006842AF" w:rsidRPr="006842AF" w:rsidRDefault="006842AF" w:rsidP="006842AF">
      <w:pPr>
        <w:rPr>
          <w:sz w:val="24"/>
          <w:szCs w:val="24"/>
        </w:rPr>
      </w:pPr>
    </w:p>
    <w:p w14:paraId="57B7DBF6" w14:textId="77777777" w:rsidR="006842AF" w:rsidRPr="006842AF" w:rsidRDefault="006842AF" w:rsidP="006842AF">
      <w:pPr>
        <w:rPr>
          <w:sz w:val="24"/>
          <w:szCs w:val="24"/>
        </w:rPr>
      </w:pPr>
    </w:p>
    <w:p w14:paraId="5F88E337" w14:textId="77777777" w:rsidR="006842AF" w:rsidRPr="006842AF" w:rsidRDefault="006842AF" w:rsidP="006842AF">
      <w:pPr>
        <w:rPr>
          <w:sz w:val="24"/>
          <w:szCs w:val="24"/>
        </w:rPr>
      </w:pPr>
    </w:p>
    <w:p w14:paraId="05C63822" w14:textId="77777777" w:rsidR="006842AF" w:rsidRPr="006842AF" w:rsidRDefault="006842AF" w:rsidP="006842AF">
      <w:pPr>
        <w:rPr>
          <w:sz w:val="24"/>
          <w:szCs w:val="24"/>
        </w:rPr>
      </w:pPr>
    </w:p>
    <w:p w14:paraId="3C2F9428" w14:textId="77777777" w:rsidR="006842AF" w:rsidRPr="006842AF" w:rsidRDefault="006842AF" w:rsidP="006842AF">
      <w:pPr>
        <w:rPr>
          <w:sz w:val="24"/>
          <w:szCs w:val="24"/>
        </w:rPr>
      </w:pPr>
    </w:p>
    <w:p w14:paraId="06F3E49B" w14:textId="77777777" w:rsidR="006842AF" w:rsidRPr="006842AF" w:rsidRDefault="006842AF" w:rsidP="006842AF">
      <w:pPr>
        <w:rPr>
          <w:sz w:val="24"/>
          <w:szCs w:val="24"/>
        </w:rPr>
      </w:pPr>
    </w:p>
    <w:p w14:paraId="6E7FBEF2" w14:textId="77777777" w:rsidR="006842AF" w:rsidRPr="006842AF" w:rsidRDefault="006842AF" w:rsidP="006842AF">
      <w:pPr>
        <w:rPr>
          <w:sz w:val="24"/>
          <w:szCs w:val="24"/>
        </w:rPr>
      </w:pPr>
    </w:p>
    <w:p w14:paraId="1E25C3B8" w14:textId="77777777" w:rsidR="006842AF" w:rsidRPr="006842AF" w:rsidRDefault="006842AF" w:rsidP="006842AF">
      <w:pPr>
        <w:rPr>
          <w:sz w:val="24"/>
          <w:szCs w:val="24"/>
        </w:rPr>
      </w:pPr>
    </w:p>
    <w:p w14:paraId="7EBE2D4F" w14:textId="77777777" w:rsidR="006842AF" w:rsidRPr="006842AF" w:rsidRDefault="006842AF" w:rsidP="006842AF">
      <w:pPr>
        <w:rPr>
          <w:sz w:val="24"/>
          <w:szCs w:val="24"/>
        </w:rPr>
      </w:pPr>
    </w:p>
    <w:p w14:paraId="1F21F280" w14:textId="77777777" w:rsidR="006842AF" w:rsidRPr="006842AF" w:rsidRDefault="006842AF" w:rsidP="006842AF">
      <w:pPr>
        <w:rPr>
          <w:sz w:val="24"/>
          <w:szCs w:val="24"/>
        </w:rPr>
      </w:pPr>
    </w:p>
    <w:p w14:paraId="41A61A2C" w14:textId="77777777" w:rsidR="006842AF" w:rsidRPr="006842AF" w:rsidRDefault="006842AF" w:rsidP="006842AF">
      <w:pPr>
        <w:rPr>
          <w:sz w:val="24"/>
          <w:szCs w:val="24"/>
        </w:rPr>
      </w:pPr>
    </w:p>
    <w:p w14:paraId="6631AC3D" w14:textId="77777777" w:rsidR="006842AF" w:rsidRPr="006842AF" w:rsidRDefault="006842AF" w:rsidP="006842AF">
      <w:pPr>
        <w:rPr>
          <w:sz w:val="24"/>
          <w:szCs w:val="24"/>
        </w:rPr>
      </w:pPr>
    </w:p>
    <w:p w14:paraId="73219F03" w14:textId="77777777" w:rsidR="006842AF" w:rsidRPr="006842AF" w:rsidRDefault="006842AF" w:rsidP="006842AF">
      <w:pPr>
        <w:rPr>
          <w:sz w:val="24"/>
          <w:szCs w:val="24"/>
        </w:rPr>
      </w:pPr>
    </w:p>
    <w:p w14:paraId="4787E4F9" w14:textId="77777777" w:rsidR="006842AF" w:rsidRPr="006842AF" w:rsidRDefault="006842AF" w:rsidP="006842AF">
      <w:pPr>
        <w:rPr>
          <w:sz w:val="24"/>
          <w:szCs w:val="24"/>
        </w:rPr>
      </w:pPr>
    </w:p>
    <w:p w14:paraId="0A849967" w14:textId="77777777" w:rsidR="006842AF" w:rsidRPr="006842AF" w:rsidRDefault="006842AF" w:rsidP="006842AF">
      <w:pPr>
        <w:rPr>
          <w:sz w:val="24"/>
          <w:szCs w:val="24"/>
        </w:rPr>
      </w:pPr>
    </w:p>
    <w:p w14:paraId="6E9EA835" w14:textId="77777777" w:rsidR="006842AF" w:rsidRPr="006842AF" w:rsidRDefault="006842AF" w:rsidP="006842AF">
      <w:pPr>
        <w:rPr>
          <w:sz w:val="24"/>
          <w:szCs w:val="24"/>
        </w:rPr>
      </w:pPr>
    </w:p>
    <w:p w14:paraId="5FB2AAED" w14:textId="77777777" w:rsidR="006842AF" w:rsidRPr="006842AF" w:rsidRDefault="006842AF" w:rsidP="006842AF">
      <w:pPr>
        <w:rPr>
          <w:sz w:val="24"/>
          <w:szCs w:val="24"/>
        </w:rPr>
      </w:pPr>
    </w:p>
    <w:p w14:paraId="0B42E163" w14:textId="77777777" w:rsidR="006842AF" w:rsidRPr="006842AF" w:rsidRDefault="006842AF" w:rsidP="006842AF">
      <w:pPr>
        <w:rPr>
          <w:sz w:val="24"/>
          <w:szCs w:val="24"/>
        </w:rPr>
      </w:pPr>
    </w:p>
    <w:p w14:paraId="22BABBB7" w14:textId="77777777" w:rsidR="006842AF" w:rsidRPr="006842AF" w:rsidRDefault="006842AF" w:rsidP="006842AF">
      <w:pPr>
        <w:rPr>
          <w:sz w:val="24"/>
          <w:szCs w:val="24"/>
        </w:rPr>
      </w:pPr>
    </w:p>
    <w:p w14:paraId="142CF19E" w14:textId="77777777" w:rsidR="006842AF" w:rsidRPr="006842AF" w:rsidRDefault="006842AF" w:rsidP="006842AF">
      <w:pPr>
        <w:rPr>
          <w:sz w:val="24"/>
          <w:szCs w:val="24"/>
        </w:rPr>
      </w:pPr>
    </w:p>
    <w:p w14:paraId="32AA72BD" w14:textId="77777777" w:rsidR="006842AF" w:rsidRPr="006842AF" w:rsidRDefault="006842AF" w:rsidP="006842AF">
      <w:pPr>
        <w:rPr>
          <w:sz w:val="24"/>
          <w:szCs w:val="24"/>
        </w:rPr>
      </w:pPr>
    </w:p>
    <w:p w14:paraId="3D506F93" w14:textId="77777777" w:rsidR="006842AF" w:rsidRPr="006842AF" w:rsidRDefault="006842AF" w:rsidP="006842AF">
      <w:pPr>
        <w:rPr>
          <w:sz w:val="24"/>
          <w:szCs w:val="24"/>
        </w:rPr>
      </w:pPr>
    </w:p>
    <w:p w14:paraId="7B647EA4" w14:textId="77777777" w:rsidR="006842AF" w:rsidRPr="006842AF" w:rsidRDefault="006842AF" w:rsidP="006842AF">
      <w:pPr>
        <w:rPr>
          <w:sz w:val="24"/>
          <w:szCs w:val="24"/>
        </w:rPr>
      </w:pPr>
    </w:p>
    <w:p w14:paraId="1ED57352" w14:textId="77777777" w:rsidR="006842AF" w:rsidRPr="006842AF" w:rsidRDefault="006842AF" w:rsidP="006842AF">
      <w:pPr>
        <w:rPr>
          <w:sz w:val="24"/>
          <w:szCs w:val="24"/>
        </w:rPr>
      </w:pPr>
    </w:p>
    <w:p w14:paraId="4550672C" w14:textId="77777777" w:rsidR="006842AF" w:rsidRDefault="006842AF" w:rsidP="006842AF">
      <w:pPr>
        <w:rPr>
          <w:noProof/>
          <w:sz w:val="24"/>
          <w:szCs w:val="24"/>
        </w:rPr>
      </w:pPr>
    </w:p>
    <w:p w14:paraId="73EC6ACE" w14:textId="4FCA61C9" w:rsidR="006842AF" w:rsidRPr="006842AF" w:rsidRDefault="006842AF" w:rsidP="006842AF">
      <w:pPr>
        <w:tabs>
          <w:tab w:val="left" w:pos="442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6842AF" w:rsidRPr="006842AF" w:rsidSect="008F4CA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94F2" w14:textId="77777777" w:rsidR="003A2174" w:rsidRDefault="003A2174" w:rsidP="0011070C">
      <w:r>
        <w:separator/>
      </w:r>
    </w:p>
  </w:endnote>
  <w:endnote w:type="continuationSeparator" w:id="0">
    <w:p w14:paraId="2C752E1D" w14:textId="77777777" w:rsidR="003A2174" w:rsidRDefault="003A21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64DF1712" w:rsidR="000C529A" w:rsidRPr="00F6254B" w:rsidRDefault="001F0DDB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noProof/>
                    <w:sz w:val="4"/>
                    <w:szCs w:val="4"/>
                  </w:rPr>
                </w:pPr>
                <w:r w:rsidRPr="0026175B"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3D225C">
                  <w:rPr>
                    <w:rFonts w:eastAsia="ArialMT"/>
                    <w:sz w:val="18"/>
                    <w:szCs w:val="18"/>
                  </w:rPr>
                  <w:t>29</w:t>
                </w:r>
                <w:r w:rsidRPr="006842AF">
                  <w:rPr>
                    <w:rFonts w:eastAsia="ArialMT"/>
                    <w:sz w:val="18"/>
                    <w:szCs w:val="18"/>
                  </w:rPr>
                  <w:t>.05.2026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1EAFD296" w:rsidR="00A4534A" w:rsidRPr="00F6254B" w:rsidRDefault="001F0DDB" w:rsidP="005401D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3D225C" w:rsidRPr="006842AF">
            <w:rPr>
              <w:rFonts w:eastAsia="ArialMT"/>
              <w:sz w:val="18"/>
              <w:szCs w:val="18"/>
            </w:rPr>
            <w:t>29</w:t>
          </w:r>
          <w:r w:rsidRPr="006842AF">
            <w:rPr>
              <w:rFonts w:eastAsia="ArialMT"/>
              <w:sz w:val="18"/>
              <w:szCs w:val="18"/>
            </w:rPr>
            <w:t>.05.2026</w:t>
          </w:r>
          <w:r w:rsidR="00A4534A" w:rsidRPr="006842AF"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  <w:t>.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B670" w14:textId="77777777" w:rsidR="003A2174" w:rsidRDefault="003A2174" w:rsidP="0011070C">
      <w:r>
        <w:separator/>
      </w:r>
    </w:p>
  </w:footnote>
  <w:footnote w:type="continuationSeparator" w:id="0">
    <w:p w14:paraId="2F8B365C" w14:textId="77777777" w:rsidR="003A2174" w:rsidRDefault="003A21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17"/>
      <w:gridCol w:w="2464"/>
    </w:tblGrid>
    <w:tr w:rsidR="00C90129" w14:paraId="047829EB" w14:textId="77777777" w:rsidTr="00376FB6">
      <w:trPr>
        <w:trHeight w:val="221"/>
      </w:trPr>
      <w:tc>
        <w:tcPr>
          <w:tcW w:w="12117" w:type="dxa"/>
          <w:vAlign w:val="center"/>
        </w:tcPr>
        <w:p w14:paraId="493B21DA" w14:textId="2141D17C" w:rsidR="00C90129" w:rsidRPr="00C81CC9" w:rsidRDefault="005401DE" w:rsidP="00767498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0640D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64" w:type="dxa"/>
          <w:vAlign w:val="center"/>
        </w:tcPr>
        <w:p w14:paraId="7C8E91B1" w14:textId="06E6362B" w:rsidR="00C90129" w:rsidRPr="00767498" w:rsidRDefault="00767498" w:rsidP="00767498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76749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5.0071</w:t>
          </w:r>
        </w:p>
      </w:tc>
    </w:tr>
  </w:tbl>
  <w:p w14:paraId="3316EF38" w14:textId="77777777" w:rsidR="00767498" w:rsidRPr="00767498" w:rsidRDefault="00767498" w:rsidP="005747F0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C90129" w14:paraId="0230C254" w14:textId="77777777" w:rsidTr="000640D8">
      <w:trPr>
        <w:trHeight w:val="221"/>
      </w:trPr>
      <w:tc>
        <w:tcPr>
          <w:tcW w:w="12044" w:type="dxa"/>
          <w:vAlign w:val="center"/>
        </w:tcPr>
        <w:p w14:paraId="09FFD5D8" w14:textId="77777777" w:rsidR="00376FB6" w:rsidRPr="001F0DDB" w:rsidRDefault="0073520D" w:rsidP="008066C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</w:pPr>
          <w:r w:rsidRPr="001F0DDB"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>Открытое акционерное общество "ИНТЕГРАЛ" - управляющая компания холдинга "ИНТЕГРАЛ"</w:t>
          </w:r>
          <w:r w:rsidR="00C90129" w:rsidRPr="001F0DDB"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 xml:space="preserve">, </w:t>
          </w:r>
        </w:p>
        <w:p w14:paraId="597A666D" w14:textId="01B4A3E2" w:rsidR="00C90129" w:rsidRPr="001F0DDB" w:rsidRDefault="0073520D" w:rsidP="00376FB6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F0DDB"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>управление метрологии службы менеджмента качества</w:t>
          </w:r>
        </w:p>
      </w:tc>
      <w:tc>
        <w:tcPr>
          <w:tcW w:w="2509" w:type="dxa"/>
          <w:vAlign w:val="center"/>
        </w:tcPr>
        <w:p w14:paraId="47B83E09" w14:textId="493292D1" w:rsidR="00C90129" w:rsidRPr="001F0DDB" w:rsidRDefault="00767498" w:rsidP="008066C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F0DD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5.0071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2683661">
    <w:abstractNumId w:val="6"/>
  </w:num>
  <w:num w:numId="2" w16cid:durableId="271282192">
    <w:abstractNumId w:val="7"/>
  </w:num>
  <w:num w:numId="3" w16cid:durableId="2098208708">
    <w:abstractNumId w:val="4"/>
  </w:num>
  <w:num w:numId="4" w16cid:durableId="278031171">
    <w:abstractNumId w:val="1"/>
  </w:num>
  <w:num w:numId="5" w16cid:durableId="1382100073">
    <w:abstractNumId w:val="11"/>
  </w:num>
  <w:num w:numId="6" w16cid:durableId="1496022596">
    <w:abstractNumId w:val="3"/>
  </w:num>
  <w:num w:numId="7" w16cid:durableId="1574781000">
    <w:abstractNumId w:val="8"/>
  </w:num>
  <w:num w:numId="8" w16cid:durableId="543180491">
    <w:abstractNumId w:val="5"/>
  </w:num>
  <w:num w:numId="9" w16cid:durableId="2130659318">
    <w:abstractNumId w:val="9"/>
  </w:num>
  <w:num w:numId="10" w16cid:durableId="796723039">
    <w:abstractNumId w:val="2"/>
  </w:num>
  <w:num w:numId="11" w16cid:durableId="15423876">
    <w:abstractNumId w:val="0"/>
  </w:num>
  <w:num w:numId="12" w16cid:durableId="1568686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0D8"/>
    <w:rsid w:val="000643A6"/>
    <w:rsid w:val="00067FEC"/>
    <w:rsid w:val="00074F36"/>
    <w:rsid w:val="00085167"/>
    <w:rsid w:val="00090EA2"/>
    <w:rsid w:val="000B63BF"/>
    <w:rsid w:val="000C405C"/>
    <w:rsid w:val="000C529A"/>
    <w:rsid w:val="000D3E6E"/>
    <w:rsid w:val="000D49BB"/>
    <w:rsid w:val="000E2802"/>
    <w:rsid w:val="000E6181"/>
    <w:rsid w:val="000F732A"/>
    <w:rsid w:val="0011070C"/>
    <w:rsid w:val="00116AD0"/>
    <w:rsid w:val="00117059"/>
    <w:rsid w:val="00120BDA"/>
    <w:rsid w:val="00121649"/>
    <w:rsid w:val="00124258"/>
    <w:rsid w:val="00132246"/>
    <w:rsid w:val="001573C5"/>
    <w:rsid w:val="00160F3F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0DDB"/>
    <w:rsid w:val="001F51B1"/>
    <w:rsid w:val="001F7797"/>
    <w:rsid w:val="00201F49"/>
    <w:rsid w:val="0020355B"/>
    <w:rsid w:val="00204777"/>
    <w:rsid w:val="00231DFC"/>
    <w:rsid w:val="002505FA"/>
    <w:rsid w:val="00252C78"/>
    <w:rsid w:val="002667A7"/>
    <w:rsid w:val="00282FD5"/>
    <w:rsid w:val="00285F39"/>
    <w:rsid w:val="002877C8"/>
    <w:rsid w:val="002900DE"/>
    <w:rsid w:val="002C3708"/>
    <w:rsid w:val="002D2BC9"/>
    <w:rsid w:val="002F02B2"/>
    <w:rsid w:val="003054C2"/>
    <w:rsid w:val="00305E11"/>
    <w:rsid w:val="0031023B"/>
    <w:rsid w:val="0031052D"/>
    <w:rsid w:val="003324CA"/>
    <w:rsid w:val="00341706"/>
    <w:rsid w:val="00350D5F"/>
    <w:rsid w:val="003717D2"/>
    <w:rsid w:val="00374A27"/>
    <w:rsid w:val="00376FB6"/>
    <w:rsid w:val="0039483D"/>
    <w:rsid w:val="003A10A8"/>
    <w:rsid w:val="003A2174"/>
    <w:rsid w:val="003A6075"/>
    <w:rsid w:val="003A7C1A"/>
    <w:rsid w:val="003C130A"/>
    <w:rsid w:val="003D225C"/>
    <w:rsid w:val="003D7438"/>
    <w:rsid w:val="003E26A2"/>
    <w:rsid w:val="003E6D8A"/>
    <w:rsid w:val="003E71EA"/>
    <w:rsid w:val="003F50C5"/>
    <w:rsid w:val="00401D49"/>
    <w:rsid w:val="00437E07"/>
    <w:rsid w:val="00486CBF"/>
    <w:rsid w:val="004A07C9"/>
    <w:rsid w:val="004A3392"/>
    <w:rsid w:val="004A5E4C"/>
    <w:rsid w:val="004C53CA"/>
    <w:rsid w:val="004E4DCC"/>
    <w:rsid w:val="004E5090"/>
    <w:rsid w:val="004E6BC8"/>
    <w:rsid w:val="004E6DBD"/>
    <w:rsid w:val="004F5A1D"/>
    <w:rsid w:val="00507CCF"/>
    <w:rsid w:val="005241E3"/>
    <w:rsid w:val="0053208F"/>
    <w:rsid w:val="005401DE"/>
    <w:rsid w:val="00552FE5"/>
    <w:rsid w:val="0056070B"/>
    <w:rsid w:val="00573F28"/>
    <w:rsid w:val="005747F0"/>
    <w:rsid w:val="00592241"/>
    <w:rsid w:val="005B3A72"/>
    <w:rsid w:val="005D5C7B"/>
    <w:rsid w:val="005E060F"/>
    <w:rsid w:val="005E250C"/>
    <w:rsid w:val="005E33F5"/>
    <w:rsid w:val="005E611E"/>
    <w:rsid w:val="005E7EB9"/>
    <w:rsid w:val="0060391B"/>
    <w:rsid w:val="00604DAD"/>
    <w:rsid w:val="00632D00"/>
    <w:rsid w:val="006361FA"/>
    <w:rsid w:val="00645468"/>
    <w:rsid w:val="00676109"/>
    <w:rsid w:val="006762B3"/>
    <w:rsid w:val="006842AF"/>
    <w:rsid w:val="006938AF"/>
    <w:rsid w:val="006A336B"/>
    <w:rsid w:val="006B12B9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3520D"/>
    <w:rsid w:val="00741FBB"/>
    <w:rsid w:val="00750565"/>
    <w:rsid w:val="007624CE"/>
    <w:rsid w:val="00767498"/>
    <w:rsid w:val="00796C65"/>
    <w:rsid w:val="007A4306"/>
    <w:rsid w:val="007B3671"/>
    <w:rsid w:val="007C48D4"/>
    <w:rsid w:val="007D4971"/>
    <w:rsid w:val="007E08AA"/>
    <w:rsid w:val="007E2BB1"/>
    <w:rsid w:val="007F3627"/>
    <w:rsid w:val="007F5620"/>
    <w:rsid w:val="007F5916"/>
    <w:rsid w:val="00805C5D"/>
    <w:rsid w:val="008066CF"/>
    <w:rsid w:val="00813B4B"/>
    <w:rsid w:val="00825AC8"/>
    <w:rsid w:val="00835533"/>
    <w:rsid w:val="008370AD"/>
    <w:rsid w:val="00852622"/>
    <w:rsid w:val="00874550"/>
    <w:rsid w:val="00877224"/>
    <w:rsid w:val="0087745E"/>
    <w:rsid w:val="00886D6D"/>
    <w:rsid w:val="008B5528"/>
    <w:rsid w:val="008E43A5"/>
    <w:rsid w:val="008F4CAA"/>
    <w:rsid w:val="0090789F"/>
    <w:rsid w:val="00916038"/>
    <w:rsid w:val="00920D7B"/>
    <w:rsid w:val="00921A06"/>
    <w:rsid w:val="00933715"/>
    <w:rsid w:val="009503C7"/>
    <w:rsid w:val="0095347E"/>
    <w:rsid w:val="0097151B"/>
    <w:rsid w:val="009940B7"/>
    <w:rsid w:val="00995FCF"/>
    <w:rsid w:val="009A3A10"/>
    <w:rsid w:val="009A3E9D"/>
    <w:rsid w:val="009B2E59"/>
    <w:rsid w:val="009D5A57"/>
    <w:rsid w:val="009E74C3"/>
    <w:rsid w:val="009F7389"/>
    <w:rsid w:val="00A0063E"/>
    <w:rsid w:val="00A1551C"/>
    <w:rsid w:val="00A16715"/>
    <w:rsid w:val="00A402BA"/>
    <w:rsid w:val="00A4534A"/>
    <w:rsid w:val="00A47C62"/>
    <w:rsid w:val="00A74183"/>
    <w:rsid w:val="00A755C7"/>
    <w:rsid w:val="00A909D2"/>
    <w:rsid w:val="00AB0E20"/>
    <w:rsid w:val="00AB1825"/>
    <w:rsid w:val="00AB24A0"/>
    <w:rsid w:val="00AD4B7A"/>
    <w:rsid w:val="00B073DC"/>
    <w:rsid w:val="00B12DE0"/>
    <w:rsid w:val="00B16BF0"/>
    <w:rsid w:val="00B20359"/>
    <w:rsid w:val="00B453D4"/>
    <w:rsid w:val="00B4667C"/>
    <w:rsid w:val="00B47A0F"/>
    <w:rsid w:val="00B53AEA"/>
    <w:rsid w:val="00B84FE2"/>
    <w:rsid w:val="00BA682A"/>
    <w:rsid w:val="00BA7746"/>
    <w:rsid w:val="00BB0188"/>
    <w:rsid w:val="00BB0478"/>
    <w:rsid w:val="00BB272F"/>
    <w:rsid w:val="00BC40FF"/>
    <w:rsid w:val="00BC6B2B"/>
    <w:rsid w:val="00BE219A"/>
    <w:rsid w:val="00C072A0"/>
    <w:rsid w:val="00C13D62"/>
    <w:rsid w:val="00C3769E"/>
    <w:rsid w:val="00C62C68"/>
    <w:rsid w:val="00C83FB3"/>
    <w:rsid w:val="00C90129"/>
    <w:rsid w:val="00C943E3"/>
    <w:rsid w:val="00C94B1C"/>
    <w:rsid w:val="00C97BC9"/>
    <w:rsid w:val="00CA3473"/>
    <w:rsid w:val="00CA53E3"/>
    <w:rsid w:val="00CC094B"/>
    <w:rsid w:val="00CF4334"/>
    <w:rsid w:val="00D10C95"/>
    <w:rsid w:val="00D11DF1"/>
    <w:rsid w:val="00D56371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37B7"/>
    <w:rsid w:val="00E750F5"/>
    <w:rsid w:val="00E865AC"/>
    <w:rsid w:val="00E87C3B"/>
    <w:rsid w:val="00E909C3"/>
    <w:rsid w:val="00E952B1"/>
    <w:rsid w:val="00E95EA8"/>
    <w:rsid w:val="00EC615C"/>
    <w:rsid w:val="00EC76FB"/>
    <w:rsid w:val="00ED10E7"/>
    <w:rsid w:val="00ED70EC"/>
    <w:rsid w:val="00EE413F"/>
    <w:rsid w:val="00EE7844"/>
    <w:rsid w:val="00EF0247"/>
    <w:rsid w:val="00EF2FBF"/>
    <w:rsid w:val="00EF5137"/>
    <w:rsid w:val="00F107ED"/>
    <w:rsid w:val="00F376C6"/>
    <w:rsid w:val="00F47F4D"/>
    <w:rsid w:val="00F6254B"/>
    <w:rsid w:val="00F8255B"/>
    <w:rsid w:val="00F86DE9"/>
    <w:rsid w:val="00F90DE6"/>
    <w:rsid w:val="00FC0729"/>
    <w:rsid w:val="00FC1A9B"/>
    <w:rsid w:val="00FC280E"/>
    <w:rsid w:val="00FD669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2026-06-01T09:55:00Z</dcterms:created>
  <dcterms:modified xsi:type="dcterms:W3CDTF">2026-06-01T10:07:00Z</dcterms:modified>
</cp:coreProperties>
</file>