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356479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356479">
              <w:rPr>
                <w:rFonts w:eastAsia="Calibri"/>
                <w:smallCaps w:val="0"/>
                <w:sz w:val="28"/>
                <w:szCs w:val="28"/>
              </w:rPr>
              <w:t>4916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52F45">
              <w:rPr>
                <w:rFonts w:eastAsia="Calibri"/>
                <w:smallCaps w:val="0"/>
                <w:sz w:val="28"/>
                <w:szCs w:val="28"/>
              </w:rPr>
              <w:t>21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356479">
              <w:rPr>
                <w:rFonts w:eastAsia="Calibri"/>
                <w:smallCaps w:val="0"/>
                <w:sz w:val="28"/>
                <w:szCs w:val="28"/>
              </w:rPr>
              <w:t>0002956</w:t>
            </w:r>
            <w:bookmarkStart w:id="0" w:name="_GoBack"/>
            <w:bookmarkEnd w:id="0"/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B03B6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B03B6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B52F45">
        <w:rPr>
          <w:b/>
          <w:smallCaps w:val="0"/>
          <w:sz w:val="28"/>
          <w:szCs w:val="28"/>
        </w:rPr>
        <w:t>21</w:t>
      </w:r>
      <w:r w:rsidRPr="00091163">
        <w:rPr>
          <w:b/>
          <w:smallCaps w:val="0"/>
          <w:sz w:val="28"/>
          <w:szCs w:val="28"/>
        </w:rPr>
        <w:t xml:space="preserve"> </w:t>
      </w:r>
      <w:r w:rsidR="00705840">
        <w:rPr>
          <w:b/>
          <w:smallCaps w:val="0"/>
          <w:sz w:val="28"/>
          <w:szCs w:val="28"/>
        </w:rPr>
        <w:t>апреля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8B03B6" w:rsidRPr="008B03B6" w:rsidRDefault="008B03B6" w:rsidP="008B03B6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</w:t>
      </w:r>
      <w:r w:rsidRPr="008B03B6">
        <w:rPr>
          <w:smallCaps w:val="0"/>
          <w:sz w:val="28"/>
          <w:szCs w:val="28"/>
        </w:rPr>
        <w:t>спытательн</w:t>
      </w:r>
      <w:r>
        <w:rPr>
          <w:smallCaps w:val="0"/>
          <w:sz w:val="28"/>
          <w:szCs w:val="28"/>
        </w:rPr>
        <w:t>ой</w:t>
      </w:r>
      <w:r w:rsidRPr="008B03B6">
        <w:rPr>
          <w:smallCaps w:val="0"/>
          <w:sz w:val="28"/>
          <w:szCs w:val="28"/>
        </w:rPr>
        <w:t xml:space="preserve"> лаборатори</w:t>
      </w:r>
      <w:r>
        <w:rPr>
          <w:smallCaps w:val="0"/>
          <w:sz w:val="28"/>
          <w:szCs w:val="28"/>
        </w:rPr>
        <w:t>и</w:t>
      </w:r>
    </w:p>
    <w:p w:rsidR="000C073A" w:rsidRDefault="008B03B6" w:rsidP="008B03B6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B03B6">
        <w:rPr>
          <w:smallCaps w:val="0"/>
          <w:sz w:val="28"/>
          <w:szCs w:val="28"/>
        </w:rPr>
        <w:t>Обществ</w:t>
      </w:r>
      <w:r>
        <w:rPr>
          <w:smallCaps w:val="0"/>
          <w:sz w:val="28"/>
          <w:szCs w:val="28"/>
        </w:rPr>
        <w:t>а</w:t>
      </w:r>
      <w:r w:rsidRPr="008B03B6">
        <w:rPr>
          <w:smallCaps w:val="0"/>
          <w:sz w:val="28"/>
          <w:szCs w:val="28"/>
        </w:rPr>
        <w:t xml:space="preserve"> с </w:t>
      </w:r>
      <w:r>
        <w:rPr>
          <w:smallCaps w:val="0"/>
          <w:sz w:val="28"/>
          <w:szCs w:val="28"/>
        </w:rPr>
        <w:t>ограниченной ответственностью «</w:t>
      </w:r>
      <w:r w:rsidRPr="008B03B6">
        <w:rPr>
          <w:smallCaps w:val="0"/>
          <w:sz w:val="28"/>
          <w:szCs w:val="28"/>
        </w:rPr>
        <w:t>АЗЕЛЬ»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986"/>
        <w:gridCol w:w="708"/>
        <w:gridCol w:w="3261"/>
        <w:gridCol w:w="2268"/>
        <w:gridCol w:w="1984"/>
      </w:tblGrid>
      <w:tr w:rsidR="00ED0E99" w:rsidRPr="00545906" w:rsidTr="00D7152A">
        <w:trPr>
          <w:trHeight w:val="647"/>
        </w:trPr>
        <w:tc>
          <w:tcPr>
            <w:tcW w:w="474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ED0E99" w:rsidRPr="00545906" w:rsidTr="00D7152A">
        <w:trPr>
          <w:trHeight w:val="415"/>
        </w:trPr>
        <w:tc>
          <w:tcPr>
            <w:tcW w:w="47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D7152A">
        <w:trPr>
          <w:trHeight w:val="266"/>
        </w:trPr>
        <w:tc>
          <w:tcPr>
            <w:tcW w:w="47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1.1</w:t>
            </w:r>
          </w:p>
        </w:tc>
        <w:tc>
          <w:tcPr>
            <w:tcW w:w="1986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Аппараты, силовые и осветительные сети, вторичные цепи п</w:t>
            </w:r>
            <w:r w:rsidRPr="00B52F45">
              <w:rPr>
                <w:smallCaps w:val="0"/>
                <w:sz w:val="20"/>
              </w:rPr>
              <w:t>е</w:t>
            </w:r>
            <w:r w:rsidRPr="00B52F45">
              <w:rPr>
                <w:smallCaps w:val="0"/>
                <w:sz w:val="20"/>
              </w:rPr>
              <w:t>ременного и пост</w:t>
            </w:r>
            <w:r w:rsidRPr="00B52F45">
              <w:rPr>
                <w:smallCaps w:val="0"/>
                <w:sz w:val="20"/>
              </w:rPr>
              <w:t>о</w:t>
            </w:r>
            <w:r w:rsidRPr="00B52F45">
              <w:rPr>
                <w:smallCaps w:val="0"/>
                <w:sz w:val="20"/>
              </w:rPr>
              <w:t>янного тока напр</w:t>
            </w:r>
            <w:r w:rsidRPr="00B52F45">
              <w:rPr>
                <w:smallCaps w:val="0"/>
                <w:sz w:val="20"/>
              </w:rPr>
              <w:t>я</w:t>
            </w:r>
            <w:r w:rsidRPr="00B52F45">
              <w:rPr>
                <w:smallCaps w:val="0"/>
                <w:sz w:val="20"/>
              </w:rPr>
              <w:t>жением до 1000 В,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силовые кабельные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линии напряжением до 1000 В</w:t>
            </w:r>
          </w:p>
        </w:tc>
        <w:tc>
          <w:tcPr>
            <w:tcW w:w="708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Сопротивление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изоляции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п.Б.27.1, Б.30.1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 п.4.4.26.1, п. 4.4.29.2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5393-2015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Испытание цепи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“фаза-нуль” силовых и осветител</w:t>
            </w:r>
            <w:r w:rsidRPr="00B52F45">
              <w:rPr>
                <w:smallCaps w:val="0"/>
                <w:sz w:val="20"/>
              </w:rPr>
              <w:t>ь</w:t>
            </w:r>
            <w:r w:rsidRPr="00B52F45">
              <w:rPr>
                <w:smallCaps w:val="0"/>
                <w:sz w:val="20"/>
              </w:rPr>
              <w:t>ных сетей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п.Б.27.3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п.4.4.26.3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5392-2015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2.1</w:t>
            </w:r>
          </w:p>
        </w:tc>
        <w:tc>
          <w:tcPr>
            <w:tcW w:w="1986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Заземляющие  устройства</w:t>
            </w: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Сопротивление заземляющих  устройств.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Удельное сопротивление грунта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п. Б.29.4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п.4.4.28.6, п.4.3.8.2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5391-2015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2.2</w:t>
            </w: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Проверка соединений заземлителей с заземляемыми элементами с изм</w:t>
            </w:r>
            <w:r w:rsidRPr="00B52F45">
              <w:rPr>
                <w:smallCaps w:val="0"/>
                <w:sz w:val="20"/>
              </w:rPr>
              <w:t>е</w:t>
            </w:r>
            <w:r w:rsidRPr="00B52F45">
              <w:rPr>
                <w:smallCaps w:val="0"/>
                <w:sz w:val="20"/>
              </w:rPr>
              <w:t>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 Б.29.2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5391-2015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2.3</w:t>
            </w: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Проверка цепи “фаза-нуль” (цепи </w:t>
            </w:r>
            <w:proofErr w:type="spellStart"/>
            <w:r w:rsidRPr="00B52F45">
              <w:rPr>
                <w:smallCaps w:val="0"/>
                <w:sz w:val="20"/>
              </w:rPr>
              <w:t>зануления</w:t>
            </w:r>
            <w:proofErr w:type="spellEnd"/>
            <w:r w:rsidRPr="00B52F45">
              <w:rPr>
                <w:smallCaps w:val="0"/>
                <w:sz w:val="20"/>
              </w:rPr>
              <w:t>) в электроустановках до 1000 В с глухим заземлением нейтрали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 Б.29.8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п.4.4.28.5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ГОСТ 30331.3-95 п.413.1.3.4, п.413.1.3.5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5392-2015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3.1</w:t>
            </w:r>
          </w:p>
        </w:tc>
        <w:tc>
          <w:tcPr>
            <w:tcW w:w="1986" w:type="dxa"/>
            <w:vMerge w:val="restart"/>
          </w:tcPr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Устройства </w:t>
            </w:r>
          </w:p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защитного 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отключения  (УЗО-Д)</w:t>
            </w: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п.Б.27., п. В.4.61.4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 п.4.4.26.1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5393-2015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3.2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Проверка работоспособности устройства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45-4.04-149-2009, п. Г.20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</w:tbl>
    <w:p w:rsidR="00D7152A" w:rsidRDefault="00D7152A"/>
    <w:p w:rsidR="00D7152A" w:rsidRDefault="00D7152A"/>
    <w:p w:rsidR="00D7152A" w:rsidRDefault="00D7152A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986"/>
        <w:gridCol w:w="708"/>
        <w:gridCol w:w="3261"/>
        <w:gridCol w:w="2268"/>
        <w:gridCol w:w="1984"/>
      </w:tblGrid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lastRenderedPageBreak/>
              <w:t>3.3</w:t>
            </w:r>
          </w:p>
        </w:tc>
        <w:tc>
          <w:tcPr>
            <w:tcW w:w="1986" w:type="dxa"/>
            <w:vMerge w:val="restart"/>
          </w:tcPr>
          <w:p w:rsidR="00D7152A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Устройства </w:t>
            </w:r>
          </w:p>
          <w:p w:rsidR="00D7152A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защитного </w:t>
            </w:r>
          </w:p>
          <w:p w:rsidR="00D7152A" w:rsidRPr="00B52F45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отключе</w:t>
            </w:r>
            <w:r>
              <w:rPr>
                <w:smallCaps w:val="0"/>
                <w:sz w:val="20"/>
              </w:rPr>
              <w:t>ния</w:t>
            </w:r>
            <w:r w:rsidRPr="00B52F45">
              <w:rPr>
                <w:smallCaps w:val="0"/>
                <w:sz w:val="20"/>
              </w:rPr>
              <w:t xml:space="preserve"> (УЗО-Д)</w:t>
            </w: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Отключающий</w:t>
            </w:r>
          </w:p>
          <w:p w:rsidR="00D7152A" w:rsidRPr="00B52F45" w:rsidRDefault="00D7152A" w:rsidP="00B52F45">
            <w:pPr>
              <w:pStyle w:val="21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дифференциальный ток на напряжении переменного тока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181-2009,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п. В.4.61.4;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339-2011,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п. 4.4.26.7  г);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СТБ ГОСТ Р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50807-2003, п. 5.4;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45-4.04-149-2009, п. Г.9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ГОСТ Р 51327.1-2010, Приложение D, п. D.1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3.4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Время отключения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181-2009,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п. В.4.61.4;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339-2011,</w:t>
            </w:r>
          </w:p>
          <w:p w:rsidR="00D7152A" w:rsidRPr="00B52F45" w:rsidRDefault="00D7152A" w:rsidP="00B52F45">
            <w:pPr>
              <w:pStyle w:val="21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п. 4.4.26.7 д);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СТБ ГОСТ Р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50807-2003, п. 5.14;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ГОСТ Р 51327.1-2010, п.5.3.8 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3.5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Ток утечки защищаемой 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электроустановки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181-2009,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п. В.4.61.4;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45-4.04-149-       2009, п. Г.8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ГОСТ 30339-95,    п.4.2.9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</w:tbl>
    <w:p w:rsidR="00D054E6" w:rsidRDefault="00D054E6"/>
    <w:p w:rsidR="00D054E6" w:rsidRDefault="00D054E6"/>
    <w:p w:rsidR="00D054E6" w:rsidRDefault="00D054E6"/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Государственного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B52F45" w:rsidP="00D054E6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 w:rsidR="00D054E6">
            <w:rPr>
              <w:rFonts w:eastAsia="ArialMT"/>
              <w:u w:val="single"/>
              <w:lang w:val="ru-RU"/>
            </w:rPr>
            <w:t>04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356479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B52F45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</w:t>
          </w:r>
          <w:r w:rsidR="004F3BEA">
            <w:rPr>
              <w:rFonts w:eastAsia="ArialMT"/>
              <w:u w:val="single"/>
              <w:lang w:val="ru-RU"/>
            </w:rPr>
            <w:t>4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D054E6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356479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D054E6">
            <w:rPr>
              <w:lang w:val="ru-RU"/>
            </w:rPr>
            <w:t>2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356479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74"/>
      <w:gridCol w:w="1986"/>
      <w:gridCol w:w="708"/>
      <w:gridCol w:w="3261"/>
      <w:gridCol w:w="2268"/>
      <w:gridCol w:w="1935"/>
    </w:tblGrid>
    <w:tr w:rsidR="00F42721" w:rsidRPr="00B177E0" w:rsidTr="00D7152A">
      <w:trPr>
        <w:trHeight w:val="266"/>
      </w:trPr>
      <w:tc>
        <w:tcPr>
          <w:tcW w:w="474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98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70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26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2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193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84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60F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479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3BE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840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03B6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2F45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4E6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52A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0E45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210">
    <w:name w:val="Основной текст 21"/>
    <w:basedOn w:val="a"/>
    <w:rsid w:val="00B52F45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352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Наира В. Григорян</cp:lastModifiedBy>
  <cp:revision>186</cp:revision>
  <cp:lastPrinted>2017-04-14T15:04:00Z</cp:lastPrinted>
  <dcterms:created xsi:type="dcterms:W3CDTF">2015-03-09T06:14:00Z</dcterms:created>
  <dcterms:modified xsi:type="dcterms:W3CDTF">2017-04-27T10:02:00Z</dcterms:modified>
</cp:coreProperties>
</file>