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7E21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488FBA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62AD5B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7A0D34F" w14:textId="77777777" w:rsidTr="005C4B0E">
        <w:tc>
          <w:tcPr>
            <w:tcW w:w="291" w:type="pct"/>
            <w:vAlign w:val="center"/>
          </w:tcPr>
          <w:p w14:paraId="745683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603CA3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A728CF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79664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F8A1B4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0451544" w14:textId="77777777" w:rsidR="00156E05" w:rsidRPr="00CC34E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54D741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76BA4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FD73E7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42B3F" w14:paraId="0A8B11C2" w14:textId="77777777" w:rsidTr="00360D0D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6F832620" w14:textId="77777777" w:rsidR="00156E05" w:rsidRPr="00DD1A87" w:rsidRDefault="006D167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155A98DB" w14:textId="77777777" w:rsidR="00442B3F" w:rsidRDefault="006D167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Merge w:val="restart"/>
            <w:vAlign w:val="center"/>
          </w:tcPr>
          <w:p w14:paraId="4FA6CD85" w14:textId="77777777" w:rsidR="00442B3F" w:rsidRDefault="006D167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Merge w:val="restart"/>
            <w:vAlign w:val="center"/>
          </w:tcPr>
          <w:p w14:paraId="4D27377D" w14:textId="77777777" w:rsidR="00442B3F" w:rsidRDefault="006D167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Merge w:val="restart"/>
            <w:vAlign w:val="center"/>
          </w:tcPr>
          <w:p w14:paraId="74889DE2" w14:textId="77777777" w:rsidR="00442B3F" w:rsidRDefault="006D167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Merge w:val="restart"/>
            <w:vAlign w:val="center"/>
          </w:tcPr>
          <w:p w14:paraId="381DE163" w14:textId="77777777" w:rsidR="00442B3F" w:rsidRDefault="006D167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Merge w:val="restart"/>
            <w:vAlign w:val="center"/>
          </w:tcPr>
          <w:p w14:paraId="6D5C5739" w14:textId="77777777" w:rsidR="00442B3F" w:rsidRDefault="006D167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42B3F" w14:paraId="590D1630" w14:textId="77777777" w:rsidTr="00360D0D">
        <w:trPr>
          <w:trHeight w:val="230"/>
        </w:trPr>
        <w:tc>
          <w:tcPr>
            <w:tcW w:w="291" w:type="pct"/>
            <w:vMerge w:val="restart"/>
          </w:tcPr>
          <w:p w14:paraId="1434F042" w14:textId="77777777" w:rsidR="00442B3F" w:rsidRDefault="006D167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4DF1D0F8" w14:textId="77777777" w:rsidR="00442B3F" w:rsidRDefault="006D1670">
            <w:pPr>
              <w:ind w:left="-84" w:right="-84"/>
            </w:pPr>
            <w:r>
              <w:rPr>
                <w:sz w:val="22"/>
              </w:rPr>
              <w:t>Здания и сооружения (вибрация внутри)</w:t>
            </w:r>
          </w:p>
        </w:tc>
        <w:tc>
          <w:tcPr>
            <w:tcW w:w="532" w:type="pct"/>
            <w:vMerge w:val="restart"/>
          </w:tcPr>
          <w:p w14:paraId="50EA8E63" w14:textId="77777777" w:rsidR="00442B3F" w:rsidRDefault="006D1670">
            <w:pPr>
              <w:ind w:left="-84" w:right="-84"/>
            </w:pPr>
            <w:r>
              <w:rPr>
                <w:sz w:val="22"/>
              </w:rPr>
              <w:t>100.13/35.059</w:t>
            </w:r>
          </w:p>
        </w:tc>
        <w:tc>
          <w:tcPr>
            <w:tcW w:w="873" w:type="pct"/>
            <w:vMerge w:val="restart"/>
          </w:tcPr>
          <w:p w14:paraId="51655311" w14:textId="77777777" w:rsidR="00442B3F" w:rsidRDefault="006D1670">
            <w:pPr>
              <w:ind w:left="-84" w:right="-84"/>
            </w:pPr>
            <w:r>
              <w:rPr>
                <w:sz w:val="22"/>
              </w:rPr>
              <w:t>Общая вибрация: - логарифмические уровни средних квадратических значений виброускорений, измеряемые в октавных или третьоктавных полосах частот, - логарифмические уровни корректированных по частоте значений виброускорений (дБ)</w:t>
            </w:r>
          </w:p>
        </w:tc>
        <w:tc>
          <w:tcPr>
            <w:tcW w:w="1073" w:type="pct"/>
            <w:vMerge w:val="restart"/>
          </w:tcPr>
          <w:p w14:paraId="37308A9E" w14:textId="77777777" w:rsidR="00442B3F" w:rsidRDefault="006D1670">
            <w:pPr>
              <w:ind w:left="-84" w:right="-84"/>
            </w:pPr>
            <w:r>
              <w:rPr>
                <w:sz w:val="22"/>
              </w:rPr>
              <w:t>ГН-13 от 25.01.2021 № 37¹;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31191.2-2004 (ИСО 2631-2:2003);</w:t>
            </w:r>
            <w:r>
              <w:rPr>
                <w:sz w:val="22"/>
              </w:rPr>
              <w:br/>
              <w:t>ГОСТ ISO 5348-2024;</w:t>
            </w:r>
            <w:r>
              <w:rPr>
                <w:sz w:val="22"/>
              </w:rPr>
              <w:br/>
              <w:t>ГОСТ Р 53964-2010</w:t>
            </w:r>
          </w:p>
        </w:tc>
        <w:tc>
          <w:tcPr>
            <w:tcW w:w="732" w:type="pct"/>
            <w:vMerge w:val="restart"/>
          </w:tcPr>
          <w:p w14:paraId="5C42A843" w14:textId="7D272331" w:rsidR="00442B3F" w:rsidRPr="00360D0D" w:rsidRDefault="00360D0D">
            <w:pPr>
              <w:ind w:left="-84" w:right="-84"/>
            </w:pPr>
            <w:r w:rsidRPr="00360D0D">
              <w:rPr>
                <w:sz w:val="22"/>
              </w:rPr>
              <w:t>ул. Толбухина, д. 3А, пом. 19, 220012, г. Минск</w:t>
            </w:r>
          </w:p>
        </w:tc>
        <w:tc>
          <w:tcPr>
            <w:tcW w:w="817" w:type="pct"/>
            <w:vMerge w:val="restart"/>
          </w:tcPr>
          <w:p w14:paraId="043DFC84" w14:textId="77777777" w:rsidR="00442B3F" w:rsidRDefault="00442B3F">
            <w:pPr>
              <w:ind w:left="-84" w:right="-84"/>
            </w:pPr>
          </w:p>
        </w:tc>
      </w:tr>
      <w:tr w:rsidR="00442B3F" w14:paraId="1ADCEE26" w14:textId="77777777" w:rsidTr="00360D0D">
        <w:tc>
          <w:tcPr>
            <w:tcW w:w="291" w:type="pct"/>
          </w:tcPr>
          <w:p w14:paraId="66191F27" w14:textId="77777777" w:rsidR="00442B3F" w:rsidRDefault="006D167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6CCD14B3" w14:textId="77777777" w:rsidR="00442B3F" w:rsidRDefault="006D1670">
            <w:pPr>
              <w:ind w:left="-84" w:right="-84"/>
            </w:pPr>
            <w:r>
              <w:rPr>
                <w:sz w:val="22"/>
              </w:rPr>
              <w:t xml:space="preserve">Здания и сооружения (внутренние и наружные ограждающие конструкции жилых, общественных, производственных </w:t>
            </w:r>
            <w:r>
              <w:rPr>
                <w:sz w:val="22"/>
              </w:rPr>
              <w:lastRenderedPageBreak/>
              <w:t>зданий и сооружений)</w:t>
            </w:r>
          </w:p>
        </w:tc>
        <w:tc>
          <w:tcPr>
            <w:tcW w:w="532" w:type="pct"/>
            <w:vMerge w:val="restart"/>
          </w:tcPr>
          <w:p w14:paraId="12A008B2" w14:textId="77777777" w:rsidR="00442B3F" w:rsidRDefault="006D1670">
            <w:pPr>
              <w:ind w:left="-84" w:right="-84"/>
            </w:pPr>
            <w:r>
              <w:rPr>
                <w:sz w:val="22"/>
              </w:rPr>
              <w:lastRenderedPageBreak/>
              <w:t>100.13/30.000</w:t>
            </w:r>
          </w:p>
        </w:tc>
        <w:tc>
          <w:tcPr>
            <w:tcW w:w="873" w:type="pct"/>
          </w:tcPr>
          <w:p w14:paraId="207A5D46" w14:textId="77777777" w:rsidR="00442B3F" w:rsidRDefault="006D1670">
            <w:pPr>
              <w:ind w:left="-84" w:right="-84"/>
            </w:pPr>
            <w:r>
              <w:rPr>
                <w:sz w:val="22"/>
              </w:rPr>
              <w:t xml:space="preserve">Изоляция воздушного шума (измерения в натурных условиях), индекс изоляции воздушного шума, звукоизоляция окна, частотный корректирующий параметр С, частотный </w:t>
            </w:r>
            <w:r>
              <w:rPr>
                <w:sz w:val="22"/>
              </w:rPr>
              <w:lastRenderedPageBreak/>
              <w:t>корректирующий параметр Ctr (дБ; дБА)</w:t>
            </w:r>
          </w:p>
        </w:tc>
        <w:tc>
          <w:tcPr>
            <w:tcW w:w="1073" w:type="pct"/>
          </w:tcPr>
          <w:p w14:paraId="1158FA49" w14:textId="77777777" w:rsidR="00442B3F" w:rsidRDefault="006D1670">
            <w:pPr>
              <w:ind w:left="-84" w:right="-84"/>
            </w:pPr>
            <w:r>
              <w:rPr>
                <w:sz w:val="22"/>
              </w:rPr>
              <w:lastRenderedPageBreak/>
              <w:t>ГОСТ 26602.3-2016;</w:t>
            </w:r>
            <w:r>
              <w:rPr>
                <w:sz w:val="22"/>
              </w:rPr>
              <w:br/>
              <w:t>ГОСТ 27296-2012;</w:t>
            </w:r>
            <w:r>
              <w:rPr>
                <w:sz w:val="22"/>
              </w:rPr>
              <w:br/>
              <w:t>ГОСТ 27296-87;</w:t>
            </w:r>
            <w:r>
              <w:rPr>
                <w:sz w:val="22"/>
              </w:rPr>
              <w:br/>
              <w:t>ГОСТ Р 56769-2015 (ИСО 717-1:2013);</w:t>
            </w:r>
            <w:r>
              <w:rPr>
                <w:sz w:val="22"/>
              </w:rPr>
              <w:br/>
              <w:t>СТБ EN ISO 717-1-2012</w:t>
            </w:r>
          </w:p>
        </w:tc>
        <w:tc>
          <w:tcPr>
            <w:tcW w:w="732" w:type="pct"/>
            <w:vMerge w:val="restart"/>
          </w:tcPr>
          <w:p w14:paraId="1D866A4F" w14:textId="15095BAA" w:rsidR="00442B3F" w:rsidRPr="00360D0D" w:rsidRDefault="00360D0D">
            <w:pPr>
              <w:ind w:left="-84" w:right="-84"/>
            </w:pPr>
            <w:r w:rsidRPr="00360D0D">
              <w:rPr>
                <w:sz w:val="22"/>
              </w:rPr>
              <w:t>ул. Толбухина, д. 3А, пом. 19, 220012, г. Минск</w:t>
            </w:r>
          </w:p>
        </w:tc>
        <w:tc>
          <w:tcPr>
            <w:tcW w:w="817" w:type="pct"/>
            <w:vMerge w:val="restart"/>
          </w:tcPr>
          <w:p w14:paraId="48A91D7C" w14:textId="77777777" w:rsidR="00442B3F" w:rsidRDefault="00442B3F">
            <w:pPr>
              <w:ind w:left="-84" w:right="-84"/>
            </w:pPr>
          </w:p>
        </w:tc>
      </w:tr>
      <w:tr w:rsidR="00442B3F" w14:paraId="1D2A2F35" w14:textId="77777777" w:rsidTr="00360D0D">
        <w:trPr>
          <w:trHeight w:val="230"/>
        </w:trPr>
        <w:tc>
          <w:tcPr>
            <w:tcW w:w="291" w:type="pct"/>
            <w:vMerge w:val="restart"/>
          </w:tcPr>
          <w:p w14:paraId="28A8E1F3" w14:textId="77777777" w:rsidR="00442B3F" w:rsidRDefault="006D167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71F0FF51" w14:textId="77777777" w:rsidR="00442B3F" w:rsidRDefault="00442B3F"/>
        </w:tc>
        <w:tc>
          <w:tcPr>
            <w:tcW w:w="532" w:type="pct"/>
            <w:vMerge/>
          </w:tcPr>
          <w:p w14:paraId="457FB0AD" w14:textId="77777777" w:rsidR="00442B3F" w:rsidRDefault="00442B3F"/>
        </w:tc>
        <w:tc>
          <w:tcPr>
            <w:tcW w:w="873" w:type="pct"/>
            <w:vMerge w:val="restart"/>
          </w:tcPr>
          <w:p w14:paraId="4EA9A634" w14:textId="77777777" w:rsidR="00442B3F" w:rsidRDefault="006D1670">
            <w:pPr>
              <w:ind w:left="-84" w:right="-84"/>
            </w:pPr>
            <w:r>
              <w:rPr>
                <w:sz w:val="22"/>
              </w:rPr>
              <w:t>Изоляция ударного шума (измерения в натурных условиях), индекс приведенного уровня ударного шума перекрытия, индекс улучшения изоляции ударного шума (дБ)</w:t>
            </w:r>
          </w:p>
        </w:tc>
        <w:tc>
          <w:tcPr>
            <w:tcW w:w="1073" w:type="pct"/>
            <w:vMerge w:val="restart"/>
          </w:tcPr>
          <w:p w14:paraId="5D59EC0F" w14:textId="77777777" w:rsidR="00442B3F" w:rsidRDefault="006D1670">
            <w:pPr>
              <w:ind w:left="-84" w:right="-84"/>
            </w:pPr>
            <w:r>
              <w:rPr>
                <w:sz w:val="22"/>
              </w:rPr>
              <w:t>ГОСТ 27296-2012;</w:t>
            </w:r>
            <w:r>
              <w:rPr>
                <w:sz w:val="22"/>
              </w:rPr>
              <w:br/>
              <w:t>ГОСТ 27296-87;</w:t>
            </w:r>
            <w:r>
              <w:rPr>
                <w:sz w:val="22"/>
              </w:rPr>
              <w:br/>
              <w:t>ГОСТ Р 56770-2015 (ИСО 717-2:2013)</w:t>
            </w:r>
          </w:p>
        </w:tc>
        <w:tc>
          <w:tcPr>
            <w:tcW w:w="732" w:type="pct"/>
            <w:vMerge/>
          </w:tcPr>
          <w:p w14:paraId="5DC1ED1D" w14:textId="77777777" w:rsidR="00442B3F" w:rsidRPr="00360D0D" w:rsidRDefault="00442B3F"/>
        </w:tc>
        <w:tc>
          <w:tcPr>
            <w:tcW w:w="817" w:type="pct"/>
            <w:vMerge/>
          </w:tcPr>
          <w:p w14:paraId="73B2606D" w14:textId="77777777" w:rsidR="00442B3F" w:rsidRDefault="00442B3F"/>
        </w:tc>
      </w:tr>
      <w:tr w:rsidR="00360D0D" w14:paraId="547710A3" w14:textId="77777777" w:rsidTr="00360D0D">
        <w:trPr>
          <w:trHeight w:val="230"/>
        </w:trPr>
        <w:tc>
          <w:tcPr>
            <w:tcW w:w="291" w:type="pct"/>
            <w:vMerge w:val="restart"/>
          </w:tcPr>
          <w:p w14:paraId="7661D699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22729D53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Здания и сооружения (зрительные залы и помещения различного назначения)</w:t>
            </w:r>
          </w:p>
        </w:tc>
        <w:tc>
          <w:tcPr>
            <w:tcW w:w="532" w:type="pct"/>
            <w:vMerge w:val="restart"/>
          </w:tcPr>
          <w:p w14:paraId="220A48CE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100.13/30.000</w:t>
            </w:r>
          </w:p>
        </w:tc>
        <w:tc>
          <w:tcPr>
            <w:tcW w:w="873" w:type="pct"/>
            <w:vMerge w:val="restart"/>
          </w:tcPr>
          <w:p w14:paraId="7F97BD88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Уровни звукового давления, Время реверберации, Разборчивость речи (%; дБ; с)</w:t>
            </w:r>
          </w:p>
        </w:tc>
        <w:tc>
          <w:tcPr>
            <w:tcW w:w="1073" w:type="pct"/>
            <w:vMerge w:val="restart"/>
          </w:tcPr>
          <w:p w14:paraId="7B4EFB2C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ГОСТ 24146-89;</w:t>
            </w:r>
            <w:r>
              <w:rPr>
                <w:sz w:val="22"/>
              </w:rPr>
              <w:br/>
              <w:t>ГОСТ 25902-2016;</w:t>
            </w:r>
            <w:r>
              <w:rPr>
                <w:sz w:val="22"/>
              </w:rPr>
              <w:br/>
              <w:t>ГОСТ Р ИСО 3382-1-2013;</w:t>
            </w:r>
            <w:r>
              <w:rPr>
                <w:sz w:val="22"/>
              </w:rPr>
              <w:br/>
              <w:t>ГОСТ Р ИСО 3382-2-2013;</w:t>
            </w:r>
            <w:r>
              <w:rPr>
                <w:sz w:val="22"/>
              </w:rPr>
              <w:br/>
              <w:t>ГОСТ Р ИСО 3382-3-2013</w:t>
            </w:r>
          </w:p>
        </w:tc>
        <w:tc>
          <w:tcPr>
            <w:tcW w:w="732" w:type="pct"/>
            <w:vMerge w:val="restart"/>
          </w:tcPr>
          <w:p w14:paraId="2006AF10" w14:textId="61855FDA" w:rsidR="00360D0D" w:rsidRPr="00360D0D" w:rsidRDefault="00360D0D" w:rsidP="00360D0D">
            <w:pPr>
              <w:ind w:left="-84" w:right="-84"/>
            </w:pPr>
            <w:r w:rsidRPr="00360D0D">
              <w:rPr>
                <w:sz w:val="22"/>
                <w:szCs w:val="22"/>
              </w:rPr>
              <w:t>ул. Толбухина, д. 3А, пом. 19, 220012, г. Минск</w:t>
            </w:r>
          </w:p>
        </w:tc>
        <w:tc>
          <w:tcPr>
            <w:tcW w:w="817" w:type="pct"/>
            <w:vMerge w:val="restart"/>
          </w:tcPr>
          <w:p w14:paraId="3B76B7D4" w14:textId="77777777" w:rsidR="00360D0D" w:rsidRDefault="00360D0D" w:rsidP="00360D0D">
            <w:pPr>
              <w:ind w:left="-84" w:right="-84"/>
            </w:pPr>
          </w:p>
        </w:tc>
      </w:tr>
      <w:tr w:rsidR="00360D0D" w14:paraId="6C826421" w14:textId="77777777" w:rsidTr="00360D0D">
        <w:trPr>
          <w:trHeight w:val="230"/>
        </w:trPr>
        <w:tc>
          <w:tcPr>
            <w:tcW w:w="291" w:type="pct"/>
            <w:vMerge w:val="restart"/>
          </w:tcPr>
          <w:p w14:paraId="76C62822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2AFEA846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Здания и сооружения (кабины наблюдения и дистанционного управления, кожухи)</w:t>
            </w:r>
          </w:p>
        </w:tc>
        <w:tc>
          <w:tcPr>
            <w:tcW w:w="532" w:type="pct"/>
            <w:vMerge w:val="restart"/>
          </w:tcPr>
          <w:p w14:paraId="068A4C17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100.13/30.000</w:t>
            </w:r>
          </w:p>
        </w:tc>
        <w:tc>
          <w:tcPr>
            <w:tcW w:w="873" w:type="pct"/>
            <w:vMerge w:val="restart"/>
          </w:tcPr>
          <w:p w14:paraId="0295CCDA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Звукоизоляция (измерение на месте установки и эксплуатации), Уровни звукового давления, Уровни звука (дБ)</w:t>
            </w:r>
          </w:p>
        </w:tc>
        <w:tc>
          <w:tcPr>
            <w:tcW w:w="1073" w:type="pct"/>
            <w:vMerge w:val="restart"/>
          </w:tcPr>
          <w:p w14:paraId="47E0670A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ГОСТ 31298.2-2005 (ИСО 11546-2:1995);</w:t>
            </w:r>
            <w:r>
              <w:rPr>
                <w:sz w:val="22"/>
              </w:rPr>
              <w:br/>
              <w:t>ГОСТ 31299-2005 (ИСО 11957:1996);</w:t>
            </w:r>
            <w:r>
              <w:rPr>
                <w:sz w:val="22"/>
              </w:rPr>
              <w:br/>
              <w:t>ГОСТ ISO 11201-2016 5.3, 5.4</w:t>
            </w:r>
          </w:p>
        </w:tc>
        <w:tc>
          <w:tcPr>
            <w:tcW w:w="732" w:type="pct"/>
            <w:vMerge w:val="restart"/>
          </w:tcPr>
          <w:p w14:paraId="06DDCC0C" w14:textId="26808F52" w:rsidR="00360D0D" w:rsidRPr="00360D0D" w:rsidRDefault="00360D0D" w:rsidP="00360D0D">
            <w:pPr>
              <w:ind w:left="-84" w:right="-84"/>
            </w:pPr>
            <w:r w:rsidRPr="00360D0D">
              <w:rPr>
                <w:sz w:val="22"/>
                <w:szCs w:val="22"/>
              </w:rPr>
              <w:t>ул. Толбухина, д. 3А, пом. 19, 220012, г. Минск</w:t>
            </w:r>
          </w:p>
        </w:tc>
        <w:tc>
          <w:tcPr>
            <w:tcW w:w="817" w:type="pct"/>
            <w:vMerge w:val="restart"/>
          </w:tcPr>
          <w:p w14:paraId="05E99193" w14:textId="77777777" w:rsidR="00360D0D" w:rsidRDefault="00360D0D" w:rsidP="00360D0D">
            <w:pPr>
              <w:ind w:left="-84" w:right="-84"/>
            </w:pPr>
          </w:p>
        </w:tc>
      </w:tr>
      <w:tr w:rsidR="00360D0D" w14:paraId="4DC80F30" w14:textId="77777777" w:rsidTr="00360D0D">
        <w:trPr>
          <w:trHeight w:val="230"/>
        </w:trPr>
        <w:tc>
          <w:tcPr>
            <w:tcW w:w="291" w:type="pct"/>
            <w:vMerge w:val="restart"/>
          </w:tcPr>
          <w:p w14:paraId="61483AE0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2B078B01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сооружений. Территория жилой застройки</w:t>
            </w:r>
          </w:p>
        </w:tc>
        <w:tc>
          <w:tcPr>
            <w:tcW w:w="532" w:type="pct"/>
            <w:vMerge w:val="restart"/>
          </w:tcPr>
          <w:p w14:paraId="5B6C60DB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3" w:type="pct"/>
            <w:vMerge w:val="restart"/>
          </w:tcPr>
          <w:p w14:paraId="67CC93F0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- уровни звука, - эквивалентные по энергии уровни звука, - максимальные уровни звука (дБ; дБА)</w:t>
            </w:r>
          </w:p>
        </w:tc>
        <w:tc>
          <w:tcPr>
            <w:tcW w:w="1073" w:type="pct"/>
            <w:vMerge w:val="restart"/>
          </w:tcPr>
          <w:p w14:paraId="2E544AFC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ГН-11 от 25.01.2021 № 37²;</w:t>
            </w:r>
            <w:r>
              <w:rPr>
                <w:sz w:val="22"/>
              </w:rPr>
              <w:br/>
              <w:t>ГОСТ 23337-2014</w:t>
            </w:r>
          </w:p>
        </w:tc>
        <w:tc>
          <w:tcPr>
            <w:tcW w:w="732" w:type="pct"/>
            <w:vMerge w:val="restart"/>
          </w:tcPr>
          <w:p w14:paraId="72CD757E" w14:textId="03DF3175" w:rsidR="00360D0D" w:rsidRPr="00360D0D" w:rsidRDefault="00360D0D" w:rsidP="00360D0D">
            <w:pPr>
              <w:ind w:left="-84" w:right="-84"/>
            </w:pPr>
            <w:r w:rsidRPr="00360D0D">
              <w:rPr>
                <w:sz w:val="22"/>
                <w:szCs w:val="22"/>
              </w:rPr>
              <w:t>ул. Толбухина, д. 3А, пом. 19, 220012, г. Минск</w:t>
            </w:r>
          </w:p>
        </w:tc>
        <w:tc>
          <w:tcPr>
            <w:tcW w:w="817" w:type="pct"/>
            <w:vMerge w:val="restart"/>
          </w:tcPr>
          <w:p w14:paraId="4F215BB5" w14:textId="77777777" w:rsidR="00360D0D" w:rsidRDefault="00360D0D" w:rsidP="00360D0D">
            <w:pPr>
              <w:ind w:left="-84" w:right="-84"/>
            </w:pPr>
          </w:p>
        </w:tc>
      </w:tr>
      <w:tr w:rsidR="00360D0D" w14:paraId="6B9E32B9" w14:textId="77777777" w:rsidTr="00360D0D">
        <w:tc>
          <w:tcPr>
            <w:tcW w:w="291" w:type="pct"/>
          </w:tcPr>
          <w:p w14:paraId="0EFB7583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  <w:vMerge w:val="restart"/>
          </w:tcPr>
          <w:p w14:paraId="5FD7EA98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 xml:space="preserve">Рабочие места различных видов трудовой деятельности. </w:t>
            </w:r>
            <w:r>
              <w:rPr>
                <w:sz w:val="22"/>
              </w:rPr>
              <w:lastRenderedPageBreak/>
              <w:t>Производственная территория</w:t>
            </w:r>
          </w:p>
        </w:tc>
        <w:tc>
          <w:tcPr>
            <w:tcW w:w="532" w:type="pct"/>
          </w:tcPr>
          <w:p w14:paraId="794FB869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lastRenderedPageBreak/>
              <w:t>100.12/35.059</w:t>
            </w:r>
          </w:p>
        </w:tc>
        <w:tc>
          <w:tcPr>
            <w:tcW w:w="873" w:type="pct"/>
          </w:tcPr>
          <w:p w14:paraId="02628344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t xml:space="preserve">Общая вибрация: - логарифмические уровни средних квадратических значений виброускорений, </w:t>
            </w:r>
            <w:r>
              <w:rPr>
                <w:sz w:val="22"/>
              </w:rPr>
              <w:lastRenderedPageBreak/>
              <w:t>измеряемые в октавных или третьоктавных полосах частот, - логарифмические уровни корректированных по частоте значений виброускорений (дБ)</w:t>
            </w:r>
          </w:p>
        </w:tc>
        <w:tc>
          <w:tcPr>
            <w:tcW w:w="1073" w:type="pct"/>
          </w:tcPr>
          <w:p w14:paraId="18528991" w14:textId="77777777" w:rsidR="00360D0D" w:rsidRDefault="00360D0D" w:rsidP="00360D0D">
            <w:pPr>
              <w:ind w:left="-84" w:right="-84"/>
            </w:pPr>
            <w:r>
              <w:rPr>
                <w:sz w:val="22"/>
              </w:rPr>
              <w:lastRenderedPageBreak/>
              <w:t>ГН-13 от 25.01.2021 № 37¹;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2" w:type="pct"/>
            <w:vMerge w:val="restart"/>
          </w:tcPr>
          <w:p w14:paraId="31744C8E" w14:textId="52B652B7" w:rsidR="00360D0D" w:rsidRPr="00360D0D" w:rsidRDefault="00360D0D" w:rsidP="00360D0D">
            <w:pPr>
              <w:ind w:left="-84" w:right="-84"/>
            </w:pPr>
            <w:r w:rsidRPr="00360D0D">
              <w:rPr>
                <w:sz w:val="22"/>
                <w:szCs w:val="22"/>
              </w:rPr>
              <w:t>ул. Толбухина, д. 3А, пом. 19, 220012, г. Минск</w:t>
            </w:r>
          </w:p>
        </w:tc>
        <w:tc>
          <w:tcPr>
            <w:tcW w:w="817" w:type="pct"/>
            <w:vMerge w:val="restart"/>
          </w:tcPr>
          <w:p w14:paraId="55A9BC00" w14:textId="77777777" w:rsidR="00360D0D" w:rsidRDefault="00360D0D" w:rsidP="00360D0D">
            <w:pPr>
              <w:ind w:left="-84" w:right="-84"/>
            </w:pPr>
          </w:p>
        </w:tc>
      </w:tr>
      <w:tr w:rsidR="00442B3F" w14:paraId="150D2E61" w14:textId="77777777" w:rsidTr="00360D0D">
        <w:trPr>
          <w:trHeight w:val="230"/>
        </w:trPr>
        <w:tc>
          <w:tcPr>
            <w:tcW w:w="291" w:type="pct"/>
            <w:vMerge w:val="restart"/>
          </w:tcPr>
          <w:p w14:paraId="2F0CE489" w14:textId="77777777" w:rsidR="00442B3F" w:rsidRDefault="006D1670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2" w:type="pct"/>
            <w:vMerge/>
          </w:tcPr>
          <w:p w14:paraId="1CA82307" w14:textId="77777777" w:rsidR="00442B3F" w:rsidRDefault="00442B3F"/>
        </w:tc>
        <w:tc>
          <w:tcPr>
            <w:tcW w:w="532" w:type="pct"/>
            <w:vMerge w:val="restart"/>
          </w:tcPr>
          <w:p w14:paraId="7954936A" w14:textId="77777777" w:rsidR="00442B3F" w:rsidRDefault="006D1670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3" w:type="pct"/>
            <w:vMerge w:val="restart"/>
          </w:tcPr>
          <w:p w14:paraId="3CA83B79" w14:textId="77777777" w:rsidR="00442B3F" w:rsidRDefault="006D1670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- уровни звука, - эквивалентные по энергии уровни звука, - максимальные уровни звука (дБ; дБА)</w:t>
            </w:r>
          </w:p>
        </w:tc>
        <w:tc>
          <w:tcPr>
            <w:tcW w:w="1073" w:type="pct"/>
            <w:vMerge w:val="restart"/>
          </w:tcPr>
          <w:p w14:paraId="1CFE7570" w14:textId="77777777" w:rsidR="00442B3F" w:rsidRDefault="006D1670">
            <w:pPr>
              <w:ind w:left="-84" w:right="-84"/>
            </w:pPr>
            <w:r>
              <w:rPr>
                <w:sz w:val="22"/>
              </w:rPr>
              <w:t>ГН-11 от 25.01.2021 № 37²;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ISO 9612-2016</w:t>
            </w:r>
          </w:p>
        </w:tc>
        <w:tc>
          <w:tcPr>
            <w:tcW w:w="732" w:type="pct"/>
            <w:vMerge/>
          </w:tcPr>
          <w:p w14:paraId="68EC136A" w14:textId="77777777" w:rsidR="00442B3F" w:rsidRDefault="00442B3F"/>
        </w:tc>
        <w:tc>
          <w:tcPr>
            <w:tcW w:w="817" w:type="pct"/>
            <w:vMerge/>
          </w:tcPr>
          <w:p w14:paraId="43B1BF85" w14:textId="77777777" w:rsidR="00442B3F" w:rsidRDefault="00442B3F"/>
        </w:tc>
      </w:tr>
    </w:tbl>
    <w:p w14:paraId="35B909A5" w14:textId="77777777" w:rsidR="00103679" w:rsidRPr="00DD1A87" w:rsidRDefault="00103679">
      <w:pPr>
        <w:rPr>
          <w:noProof/>
          <w:sz w:val="24"/>
          <w:szCs w:val="24"/>
        </w:rPr>
      </w:pPr>
    </w:p>
    <w:p w14:paraId="16B3C095" w14:textId="77777777" w:rsidR="00DD1A87" w:rsidRPr="00CC34EF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Гигиенический норматив "Показатели безопасности и безвредности вибрационного воздействия на человека"</w:t>
      </w:r>
      <w:r w:rsidRPr="00DD1A87">
        <w:rPr>
          <w:noProof/>
          <w:sz w:val="24"/>
          <w:szCs w:val="24"/>
        </w:rPr>
        <w:br/>
        <w:t>² - Гигиенический норматив "Показатели безопасности и безвредности шумового воздействия на человека"</w:t>
      </w:r>
    </w:p>
    <w:sectPr w:rsidR="00DD1A87" w:rsidRPr="00CC34EF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1591C" w14:textId="77777777" w:rsidR="006D18B8" w:rsidRDefault="006D18B8" w:rsidP="0011070C">
      <w:r>
        <w:separator/>
      </w:r>
    </w:p>
  </w:endnote>
  <w:endnote w:type="continuationSeparator" w:id="0">
    <w:p w14:paraId="670ED09E" w14:textId="77777777" w:rsidR="006D18B8" w:rsidRDefault="006D18B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B0D8ED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AD823A" w14:textId="00AE9BFF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640F91">
            <w:rPr>
              <w:rFonts w:eastAsia="ArialMT"/>
              <w:noProof/>
              <w:sz w:val="18"/>
              <w:szCs w:val="18"/>
              <w:lang w:val="ru-RU"/>
            </w:rPr>
            <w:t>07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640F91">
            <w:rPr>
              <w:rFonts w:eastAsia="ArialMT"/>
              <w:noProof/>
              <w:sz w:val="18"/>
              <w:szCs w:val="18"/>
              <w:lang w:val="ru-RU"/>
            </w:rPr>
            <w:t>8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D69B33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2D8E9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CF56B8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D8CCE4" w14:textId="4FD236A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640F91">
            <w:rPr>
              <w:rFonts w:eastAsia="ArialMT"/>
              <w:noProof/>
              <w:sz w:val="18"/>
              <w:szCs w:val="18"/>
            </w:rPr>
            <w:t>07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640F91">
            <w:rPr>
              <w:rFonts w:eastAsia="ArialMT"/>
              <w:noProof/>
              <w:sz w:val="18"/>
              <w:szCs w:val="18"/>
            </w:rPr>
            <w:t>8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83932C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5EB29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2BB1E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9E2F4" w14:textId="77777777" w:rsidR="006D18B8" w:rsidRDefault="006D18B8" w:rsidP="0011070C">
      <w:r>
        <w:separator/>
      </w:r>
    </w:p>
  </w:footnote>
  <w:footnote w:type="continuationSeparator" w:id="0">
    <w:p w14:paraId="01D24834" w14:textId="77777777" w:rsidR="006D18B8" w:rsidRDefault="006D18B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4D6C2CB" w14:textId="77777777" w:rsidTr="00CC34EF">
      <w:trPr>
        <w:trHeight w:val="221"/>
      </w:trPr>
      <w:tc>
        <w:tcPr>
          <w:tcW w:w="12186" w:type="dxa"/>
          <w:vAlign w:val="center"/>
        </w:tcPr>
        <w:p w14:paraId="173B5FE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BDB3D9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2.5317</w:t>
          </w:r>
        </w:p>
      </w:tc>
    </w:tr>
  </w:tbl>
  <w:p w14:paraId="3DFB9FA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144D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2115AAB" w14:textId="77777777" w:rsidTr="00CC34EF">
      <w:trPr>
        <w:trHeight w:val="221"/>
      </w:trPr>
      <w:tc>
        <w:tcPr>
          <w:tcW w:w="12186" w:type="dxa"/>
          <w:vAlign w:val="center"/>
        </w:tcPr>
        <w:p w14:paraId="55FAAECA" w14:textId="70ACB264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</w:t>
          </w:r>
          <w:r w:rsidR="0075536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БелПИСТРА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",</w:t>
          </w:r>
        </w:p>
        <w:p w14:paraId="0D106E8D" w14:textId="0A789C8D" w:rsidR="002317A4" w:rsidRPr="0075536C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"</w:t>
          </w:r>
          <w:r w:rsidR="0075536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БелПИСТРА</w:t>
          </w:r>
          <w:r w:rsidR="0075536C"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"</w:t>
          </w:r>
        </w:p>
      </w:tc>
      <w:tc>
        <w:tcPr>
          <w:tcW w:w="2353" w:type="dxa"/>
          <w:vAlign w:val="center"/>
        </w:tcPr>
        <w:p w14:paraId="4A6DD1A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2.5317</w:t>
          </w:r>
        </w:p>
      </w:tc>
    </w:tr>
  </w:tbl>
  <w:p w14:paraId="1ED0524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06A1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60D0D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31DC"/>
    <w:rsid w:val="00436741"/>
    <w:rsid w:val="00437E07"/>
    <w:rsid w:val="00442B3F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5CA4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0F91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1670"/>
    <w:rsid w:val="006D18B8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5536C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22E6B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1A4"/>
    <w:rsid w:val="00AB1825"/>
    <w:rsid w:val="00AD0988"/>
    <w:rsid w:val="00AD4B7A"/>
    <w:rsid w:val="00AF5C0B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34EF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D7F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4</cp:revision>
  <cp:lastPrinted>2021-06-17T06:40:00Z</cp:lastPrinted>
  <dcterms:created xsi:type="dcterms:W3CDTF">2026-08-10T11:44:00Z</dcterms:created>
  <dcterms:modified xsi:type="dcterms:W3CDTF">2026-08-10T11:51:00Z</dcterms:modified>
</cp:coreProperties>
</file>