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0A3093A" w:rsidR="00C52F3D" w:rsidRPr="00F803A7" w:rsidRDefault="00935419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Открыто</w:t>
      </w:r>
      <w:r w:rsidR="00132F54">
        <w:rPr>
          <w:sz w:val="24"/>
          <w:szCs w:val="24"/>
        </w:rPr>
        <w:t>го</w:t>
      </w:r>
      <w:r w:rsidRPr="00935419">
        <w:rPr>
          <w:sz w:val="24"/>
          <w:szCs w:val="24"/>
        </w:rPr>
        <w:t xml:space="preserve"> акционерно</w:t>
      </w:r>
      <w:r w:rsidR="00132F54">
        <w:rPr>
          <w:sz w:val="24"/>
          <w:szCs w:val="24"/>
        </w:rPr>
        <w:t>го</w:t>
      </w:r>
      <w:r w:rsidRPr="00935419">
        <w:rPr>
          <w:sz w:val="24"/>
          <w:szCs w:val="24"/>
        </w:rPr>
        <w:t xml:space="preserve"> обществ</w:t>
      </w:r>
      <w:r w:rsidR="00132F54">
        <w:rPr>
          <w:sz w:val="24"/>
          <w:szCs w:val="24"/>
        </w:rPr>
        <w:t>а</w:t>
      </w:r>
      <w:r w:rsidRPr="00935419">
        <w:rPr>
          <w:sz w:val="24"/>
          <w:szCs w:val="24"/>
        </w:rPr>
        <w:t xml:space="preserve"> "Могилевская СПМК № 109"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2D4D7F8B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лаборатори</w:t>
      </w:r>
      <w:r w:rsidR="00132F54">
        <w:rPr>
          <w:sz w:val="24"/>
          <w:szCs w:val="24"/>
        </w:rPr>
        <w:t>и</w:t>
      </w:r>
      <w:r w:rsidRPr="00935419">
        <w:rPr>
          <w:sz w:val="24"/>
          <w:szCs w:val="24"/>
        </w:rPr>
        <w:t xml:space="preserve"> электрофизических измерений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321A41A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BY/112 2.2836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C388C" w:rsidRPr="00C35CF2" w14:paraId="18CCC051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6AEEF" w14:textId="77777777" w:rsidR="00CC388C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  <w:p w14:paraId="112EAB68" w14:textId="4518E798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A006D" w14:textId="77777777" w:rsidR="00CC388C" w:rsidRDefault="00CC388C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Заземляющие</w:t>
            </w:r>
          </w:p>
          <w:p w14:paraId="46727C6A" w14:textId="1BCF343C" w:rsidR="00CC388C" w:rsidRPr="00C35CF2" w:rsidRDefault="00CC388C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устройства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5FDDB" w14:textId="77777777" w:rsidR="00CC388C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11BBADC" w14:textId="68CAC950" w:rsidR="00CC388C" w:rsidRPr="00C35CF2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406F9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Измерение сопротивления заземляющих устройств.</w:t>
            </w:r>
          </w:p>
          <w:p w14:paraId="0FDC6749" w14:textId="267C55C0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Удельное сопротивление грунта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BBEC0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п.Б.29.4;</w:t>
            </w:r>
          </w:p>
          <w:p w14:paraId="52C1A3A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п.4.3.2.13, п.4.3.8.2, п.4.3.8.4, п.4.4.28.6;</w:t>
            </w:r>
          </w:p>
          <w:p w14:paraId="69AFA6E3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п.5.2.7.1- п.5.2.7.9</w:t>
            </w:r>
          </w:p>
          <w:p w14:paraId="12A24A47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4.04.03-2020, п.7.4.5</w:t>
            </w:r>
          </w:p>
          <w:p w14:paraId="15731B70" w14:textId="77084A46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1333D8BE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АМИ.ГР 0054-2022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452245A9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ул. Авиаторов, 21, 212039, г. Могилев</w:t>
            </w:r>
          </w:p>
        </w:tc>
      </w:tr>
      <w:tr w:rsidR="00CC388C" w:rsidRPr="00C35CF2" w14:paraId="75A1DD7B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DC966" w14:textId="0526638D" w:rsidR="00CC388C" w:rsidRPr="00C35CF2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4184F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411C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F8568C4" w14:textId="15CE8E44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0E76A" w14:textId="4C122B33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Проверка соединений заземлителей с заземля-емыми элементами с измерением переходного сопротивления контактного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E510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п.Б.29.2;</w:t>
            </w:r>
          </w:p>
          <w:p w14:paraId="0256BDC1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</w:t>
            </w:r>
          </w:p>
          <w:p w14:paraId="0F8AC0E7" w14:textId="54BA4A89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4.4.28.2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706E7" w14:textId="13B81165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АМИ.ГР 0053-2022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370B378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CC388C" w:rsidRPr="00C35CF2" w14:paraId="1A960736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F9F67" w14:textId="2FA12372" w:rsidR="00CC388C" w:rsidRPr="00C35CF2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30D88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71AD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FFAEF74" w14:textId="78CD23A9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0EED5" w14:textId="1C956518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DA653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п.Б.29.8;</w:t>
            </w:r>
          </w:p>
          <w:p w14:paraId="6822B04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п.4.3.5.4, п.4.3.20.2, п.4.4.26.3;</w:t>
            </w:r>
          </w:p>
          <w:p w14:paraId="15D1130C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30331.3-95;</w:t>
            </w:r>
          </w:p>
          <w:p w14:paraId="0F6F16BF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  <w:p w14:paraId="1C975C57" w14:textId="10D46DE2" w:rsidR="00CC388C" w:rsidRPr="00C35CF2" w:rsidRDefault="00CC388C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E2BED" w14:textId="374CF173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МВИ.МГ 619-2011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A81764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935419" w:rsidRPr="00C35CF2" w14:paraId="61B849AE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F58B8" w14:textId="33C853DC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B43DD" w14:textId="2745FAC9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757E5" w14:textId="42B2BF05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3A12B" w14:textId="5E570007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AB235" w14:textId="4AA8E4E2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36EF3" w14:textId="4C6191DC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435FF" w14:textId="56258401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C388C" w:rsidRPr="00C35CF2" w14:paraId="60F77F23" w14:textId="77777777" w:rsidTr="004B613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C0855" w14:textId="0CF038E0" w:rsidR="00CC388C" w:rsidRPr="00C35CF2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76255" w14:textId="2295DADB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Электроустановки сельскохозяйственных </w:t>
            </w:r>
          </w:p>
          <w:p w14:paraId="77E8823D" w14:textId="565CB637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животноводческих помещений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66D2D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DD94470" w14:textId="214746B1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A52FA" w14:textId="69F9B815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Измерение напряжения прикосновения между металлоконструкцией и полом в месте нахождения ног животного:</w:t>
            </w:r>
          </w:p>
          <w:p w14:paraId="4F3DF485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в нормальном эксплуатационном режиме работы;</w:t>
            </w:r>
          </w:p>
          <w:p w14:paraId="03235448" w14:textId="16DA78E5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в аварийном режиме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52A9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538-2014, </w:t>
            </w:r>
          </w:p>
          <w:p w14:paraId="486F3F0A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п.4.2, п.4.9, п.4.10;</w:t>
            </w:r>
          </w:p>
          <w:p w14:paraId="6ED24336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п.4.3.20.6;</w:t>
            </w:r>
          </w:p>
          <w:p w14:paraId="136973FE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</w:t>
            </w:r>
          </w:p>
          <w:p w14:paraId="4F939709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пп.6.12.4.14-6.12.4.17;</w:t>
            </w:r>
          </w:p>
          <w:p w14:paraId="7D650E97" w14:textId="6C162436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30331.14-2001, п.705.413.1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DBF27" w14:textId="4240EF6D" w:rsidR="00CC388C" w:rsidRPr="003B1E2C" w:rsidRDefault="00CC388C" w:rsidP="00C35CF2">
            <w:pPr>
              <w:jc w:val="center"/>
              <w:rPr>
                <w:lang w:val="en-US" w:eastAsia="en-US"/>
              </w:rPr>
            </w:pPr>
            <w:r w:rsidRPr="00BE4874">
              <w:rPr>
                <w:lang w:eastAsia="en-US"/>
              </w:rPr>
              <w:t>АМИ.МС 0013-2022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CB1528" w14:textId="6EF7DEC1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ул. Авиаторов, 21, 212039, г. Могилев</w:t>
            </w:r>
          </w:p>
        </w:tc>
      </w:tr>
      <w:tr w:rsidR="00CC388C" w:rsidRPr="00C35CF2" w14:paraId="3F0E5FAE" w14:textId="77777777" w:rsidTr="004B613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5593B" w14:textId="5FC4DB10" w:rsidR="00CC388C" w:rsidRPr="003B1E2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CD50C" w14:textId="20206707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3B1E2C">
              <w:rPr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до 1000 В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D4E04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2EB6ACD2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3110C510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6B64C94E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148BB504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0D15F212" w14:textId="4EAC21B6" w:rsidR="00CC388C" w:rsidRPr="00C35CF2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465AC" w14:textId="0F191888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3B1E2C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6101E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</w:t>
            </w:r>
          </w:p>
          <w:p w14:paraId="6C150AEA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п.Б.27.1; п.Б.30.1</w:t>
            </w:r>
          </w:p>
          <w:p w14:paraId="7E509FCD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</w:t>
            </w:r>
          </w:p>
          <w:p w14:paraId="43ED35C0" w14:textId="760F71C8" w:rsidR="00CC388C" w:rsidRPr="00C35CF2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4.4.26.1, п.4.4.29.2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3DE6A" w14:textId="74B512A4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3B1E2C">
              <w:rPr>
                <w:lang w:eastAsia="en-US"/>
              </w:rPr>
              <w:t>АМИ.ГР  0051-2022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6E87648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CC388C" w:rsidRPr="00C35CF2" w14:paraId="50506E43" w14:textId="77777777" w:rsidTr="004B613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9608B" w14:textId="07D5DFF4" w:rsidR="00CC388C" w:rsidRPr="003B1E2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96F2A" w14:textId="00FA67A7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3B1E2C">
              <w:rPr>
                <w:lang w:eastAsia="en-US"/>
              </w:rPr>
              <w:t>Устройства защитного отключения (УЗО-Д)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FCBEA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9AA80B7" w14:textId="26FEA73A" w:rsidR="00CC388C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D8A7E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Отключающий</w:t>
            </w:r>
          </w:p>
          <w:p w14:paraId="3D18B9E2" w14:textId="2096E868" w:rsidR="00CC388C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дифференциальный ток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4380E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п.В.4.65,</w:t>
            </w:r>
          </w:p>
          <w:p w14:paraId="5A876034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п. Б.27.7;</w:t>
            </w:r>
          </w:p>
          <w:p w14:paraId="1682931E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п.4.4.26.7 г);</w:t>
            </w:r>
          </w:p>
          <w:p w14:paraId="2A52B2C7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50807-2003, п.5.3, п.5.4;</w:t>
            </w:r>
          </w:p>
          <w:p w14:paraId="41A13DB5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4.04.01-2019, п.16.3.8;</w:t>
            </w:r>
          </w:p>
          <w:p w14:paraId="61C9122F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IEC 61008-1-2020, п.5.3.3;</w:t>
            </w:r>
          </w:p>
          <w:p w14:paraId="79CB6F36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IEC 61009-1–2020, п.5.3.3, Приложение D, п.D.1, п.D.2;</w:t>
            </w:r>
          </w:p>
          <w:p w14:paraId="0C76582A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538-2014, п.4.18.</w:t>
            </w:r>
          </w:p>
          <w:p w14:paraId="789FDEED" w14:textId="33210C50" w:rsidR="00CC388C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82369" w14:textId="45CEA043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АМИ.ГР 0062-2022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CB3299F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CC388C" w:rsidRPr="00C35CF2" w14:paraId="61F38B54" w14:textId="77777777" w:rsidTr="004B613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2CE57" w14:textId="3ADD2D37" w:rsidR="00CC388C" w:rsidRPr="003B1E2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2BCD1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27645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FEE77" w14:textId="583889F6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Время отключения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1EA82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п.В.4.65, п.Б.27.7;</w:t>
            </w:r>
          </w:p>
          <w:p w14:paraId="0B0E74BE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п.4.4.26.7 д);</w:t>
            </w:r>
          </w:p>
          <w:p w14:paraId="44A145A2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50807-2003, п.5.14;</w:t>
            </w:r>
          </w:p>
          <w:p w14:paraId="79F942EC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IEC 61008-1-2020, п.5.3.12;</w:t>
            </w:r>
          </w:p>
          <w:p w14:paraId="6A89473A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IEC 61009-1–2020, п.5.3.8.</w:t>
            </w:r>
          </w:p>
          <w:p w14:paraId="2AC62CFA" w14:textId="77777777" w:rsidR="00CC388C" w:rsidRPr="00DD1774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  <w:p w14:paraId="2BAFFBD4" w14:textId="77777777" w:rsidR="00CC388C" w:rsidRPr="00DD1774" w:rsidRDefault="00CC388C" w:rsidP="00CC388C">
            <w:pPr>
              <w:jc w:val="center"/>
              <w:rPr>
                <w:lang w:eastAsia="en-US"/>
              </w:rPr>
            </w:pPr>
          </w:p>
          <w:p w14:paraId="788C03F3" w14:textId="2F7E60B3" w:rsidR="00CC388C" w:rsidRPr="00DD1774" w:rsidRDefault="00CC388C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06E60" w14:textId="0E37F945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АМИ.ГР 0062-2022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171E56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CC388C" w:rsidRPr="00C35CF2" w14:paraId="54572DBA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B6331" w14:textId="195CB3B5" w:rsid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91FA6" w14:textId="1466E95E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FFCC5" w14:textId="4B1380FB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0E6C3" w14:textId="4648021D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18E78" w14:textId="5385DFB6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3844F" w14:textId="51E42667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7A810" w14:textId="38A21CBA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</w:tr>
      <w:tr w:rsidR="00935419" w:rsidRPr="00C35CF2" w14:paraId="28F2BCF2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27EB9" w14:textId="4EAD96E4" w:rsidR="00935419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43B3A" w14:textId="1E8CD5F5" w:rsidR="00935419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Здания и сооружения. Системы вентиляции и кондиционирования с механическим побуждением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552C2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53B4C2D4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  <w:p w14:paraId="3B3C38D3" w14:textId="77777777" w:rsidR="00CC388C" w:rsidRDefault="00CC388C" w:rsidP="00CC388C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100.13/</w:t>
            </w:r>
          </w:p>
          <w:p w14:paraId="1A40E681" w14:textId="04B552F5" w:rsidR="00935419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7B2D0" w14:textId="25109F48" w:rsidR="00935419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Аэродинамические испытания: скорость движения воздуха давление (статическое, динамическое, полное), расход воздуха, геометрические размеры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4E648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4.02.03-2019;</w:t>
            </w:r>
          </w:p>
          <w:p w14:paraId="5AC34C98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1.03.02-2020, п. 6.1.24.</w:t>
            </w:r>
          </w:p>
          <w:p w14:paraId="5BF3A822" w14:textId="115E4767" w:rsidR="00935419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600A3" w14:textId="322A5F0A" w:rsidR="00935419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ГОСТ 12.3.018-79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3305B" w14:textId="510FA99B" w:rsidR="00935419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ул. Авиаторов, 21, 212039, г. Могилев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ADF1" w14:textId="77777777" w:rsidR="005E4C31" w:rsidRDefault="005E4C31" w:rsidP="0011070C">
      <w:r>
        <w:separator/>
      </w:r>
    </w:p>
  </w:endnote>
  <w:endnote w:type="continuationSeparator" w:id="0">
    <w:p w14:paraId="3AF458E2" w14:textId="77777777" w:rsidR="005E4C31" w:rsidRDefault="005E4C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E7B7" w14:textId="77777777" w:rsidR="005E4C31" w:rsidRDefault="005E4C31" w:rsidP="0011070C">
      <w:r>
        <w:separator/>
      </w:r>
    </w:p>
  </w:footnote>
  <w:footnote w:type="continuationSeparator" w:id="0">
    <w:p w14:paraId="46EE8B2D" w14:textId="77777777" w:rsidR="005E4C31" w:rsidRDefault="005E4C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169A334A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2.2836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F54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FAE"/>
    <w:rsid w:val="002667A7"/>
    <w:rsid w:val="00285F39"/>
    <w:rsid w:val="002877C8"/>
    <w:rsid w:val="002900DE"/>
    <w:rsid w:val="002C3708"/>
    <w:rsid w:val="002D7666"/>
    <w:rsid w:val="002D7F51"/>
    <w:rsid w:val="003027F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874"/>
    <w:rsid w:val="00C04F07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1774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2025-11-24T11:26:00Z</dcterms:created>
  <dcterms:modified xsi:type="dcterms:W3CDTF">2025-11-26T12:20:00Z</dcterms:modified>
</cp:coreProperties>
</file>