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11593" w14:textId="77777777" w:rsidR="0045591A" w:rsidRDefault="0045591A" w:rsidP="0045591A">
      <w:pPr>
        <w:ind w:left="2880"/>
        <w:jc w:val="center"/>
        <w:rPr>
          <w:rFonts w:ascii="Arial" w:hAnsi="Arial" w:cs="Arial"/>
          <w:b/>
        </w:rPr>
      </w:pPr>
      <w:r>
        <w:rPr>
          <w:rFonts w:ascii="Arial" w:hAnsi="Arial" w:cs="Arial"/>
          <w:b/>
          <w:noProof/>
          <w:sz w:val="20"/>
        </w:rPr>
        <mc:AlternateContent>
          <mc:Choice Requires="wps">
            <w:drawing>
              <wp:anchor distT="0" distB="0" distL="114300" distR="114300" simplePos="0" relativeHeight="251657728" behindDoc="0" locked="0" layoutInCell="1" allowOverlap="1" wp14:anchorId="1F1B4B2C" wp14:editId="751F8D28">
                <wp:simplePos x="0" y="0"/>
                <wp:positionH relativeFrom="column">
                  <wp:posOffset>167640</wp:posOffset>
                </wp:positionH>
                <wp:positionV relativeFrom="paragraph">
                  <wp:posOffset>-19050</wp:posOffset>
                </wp:positionV>
                <wp:extent cx="1508125" cy="1342390"/>
                <wp:effectExtent l="0" t="0" r="635" b="127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125" cy="1342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409D42" w14:textId="77777777" w:rsidR="0045591A" w:rsidRDefault="0045591A" w:rsidP="0045591A">
                            <w:r>
                              <w:rPr>
                                <w:noProof/>
                              </w:rPr>
                              <w:drawing>
                                <wp:inline distT="0" distB="0" distL="0" distR="0" wp14:anchorId="5CB28DF9" wp14:editId="48FD7820">
                                  <wp:extent cx="1327150" cy="1248410"/>
                                  <wp:effectExtent l="0" t="0" r="6350" b="8890"/>
                                  <wp:docPr id="2" name="Рисунок 2" descr="Бэдж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эдж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7150" cy="124841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397EC8" id="_x0000_t202" coordsize="21600,21600" o:spt="202" path="m,l,21600r21600,l21600,xe">
                <v:stroke joinstyle="miter"/>
                <v:path gradientshapeok="t" o:connecttype="rect"/>
              </v:shapetype>
              <v:shape id="Поле 3" o:spid="_x0000_s1026" type="#_x0000_t202" style="position:absolute;left:0;text-align:left;margin-left:13.2pt;margin-top:-1.5pt;width:118.75pt;height:10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" stroked="f">
                <v:textbox>
                  <w:txbxContent>
                    <w:p w:rsidR="0045591A" w:rsidRDefault="0045591A" w:rsidP="0045591A">
                      <w:r>
                        <w:rPr>
                          <w:noProof/>
                        </w:rPr>
                        <w:drawing>
                          <wp:inline distT="0" distB="0" distL="0" distR="0" wp14:anchorId="6872C678" wp14:editId="1634CC34">
                            <wp:extent cx="1327150" cy="1248410"/>
                            <wp:effectExtent l="0" t="0" r="6350" b="8890"/>
                            <wp:docPr id="2" name="Рисунок 2" descr="Бэдж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эдж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7150" cy="1248410"/>
                                    </a:xfrm>
                                    <a:prstGeom prst="rect">
                                      <a:avLst/>
                                    </a:prstGeom>
                                    <a:noFill/>
                                    <a:ln>
                                      <a:noFill/>
                                    </a:ln>
                                  </pic:spPr>
                                </pic:pic>
                              </a:graphicData>
                            </a:graphic>
                          </wp:inline>
                        </w:drawing>
                      </w:r>
                    </w:p>
                  </w:txbxContent>
                </v:textbox>
              </v:shape>
            </w:pict>
          </mc:Fallback>
        </mc:AlternateContent>
      </w:r>
      <w:r w:rsidRPr="0087630F">
        <w:rPr>
          <w:rFonts w:ascii="Arial" w:hAnsi="Arial" w:cs="Arial"/>
          <w:b/>
        </w:rPr>
        <w:t>Государственный комитет по стандартизации</w:t>
      </w:r>
    </w:p>
    <w:p w14:paraId="7B755D26" w14:textId="77777777" w:rsidR="0045591A" w:rsidRDefault="0045591A" w:rsidP="0045591A">
      <w:pPr>
        <w:ind w:left="2880"/>
        <w:jc w:val="center"/>
        <w:rPr>
          <w:rFonts w:ascii="Arial" w:hAnsi="Arial"/>
          <w:b/>
        </w:rPr>
      </w:pPr>
      <w:r>
        <w:rPr>
          <w:rFonts w:ascii="Arial" w:hAnsi="Arial"/>
          <w:b/>
        </w:rPr>
        <w:t>Республики Беларусь</w:t>
      </w:r>
    </w:p>
    <w:p w14:paraId="60837636" w14:textId="77777777" w:rsidR="0045591A" w:rsidRPr="004B4727" w:rsidRDefault="0045591A" w:rsidP="0045591A">
      <w:pPr>
        <w:ind w:left="2880"/>
        <w:jc w:val="center"/>
        <w:rPr>
          <w:rFonts w:ascii="Arial" w:hAnsi="Arial"/>
          <w:b/>
        </w:rPr>
      </w:pPr>
      <w:r w:rsidRPr="004B4727">
        <w:rPr>
          <w:rFonts w:ascii="Arial" w:hAnsi="Arial"/>
          <w:b/>
        </w:rPr>
        <w:t>(</w:t>
      </w:r>
      <w:r>
        <w:rPr>
          <w:rFonts w:ascii="Arial" w:hAnsi="Arial"/>
          <w:b/>
        </w:rPr>
        <w:t>Госстандарт</w:t>
      </w:r>
      <w:r w:rsidRPr="004B4727">
        <w:rPr>
          <w:rFonts w:ascii="Arial" w:hAnsi="Arial"/>
          <w:b/>
        </w:rPr>
        <w:t>)</w:t>
      </w:r>
    </w:p>
    <w:p w14:paraId="2E5AD5C0" w14:textId="77777777" w:rsidR="0045591A" w:rsidRPr="004B4727" w:rsidRDefault="0045591A" w:rsidP="0045591A">
      <w:pPr>
        <w:ind w:left="2268" w:firstLine="612"/>
        <w:jc w:val="both"/>
        <w:rPr>
          <w:rFonts w:ascii="Arial" w:hAnsi="Arial"/>
          <w:b/>
        </w:rPr>
      </w:pPr>
      <w:r>
        <w:rPr>
          <w:rFonts w:ascii="Arial" w:hAnsi="Arial"/>
          <w:b/>
          <w:noProof/>
        </w:rPr>
        <mc:AlternateContent>
          <mc:Choice Requires="wps">
            <w:drawing>
              <wp:anchor distT="0" distB="0" distL="114300" distR="114300" simplePos="0" relativeHeight="251656704" behindDoc="0" locked="0" layoutInCell="1" allowOverlap="1" wp14:anchorId="56771DE2" wp14:editId="32C245BD">
                <wp:simplePos x="0" y="0"/>
                <wp:positionH relativeFrom="column">
                  <wp:posOffset>1984375</wp:posOffset>
                </wp:positionH>
                <wp:positionV relativeFrom="paragraph">
                  <wp:posOffset>162560</wp:posOffset>
                </wp:positionV>
                <wp:extent cx="3835400" cy="0"/>
                <wp:effectExtent l="12700" t="11430" r="9525" b="1714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35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05AA6"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25pt,12.8pt" to="458.2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" strokeweight="1.5pt"/>
            </w:pict>
          </mc:Fallback>
        </mc:AlternateContent>
      </w:r>
    </w:p>
    <w:p w14:paraId="6DC7024F" w14:textId="77777777" w:rsidR="0045591A" w:rsidRPr="004B4727" w:rsidRDefault="0045591A" w:rsidP="0045591A">
      <w:pPr>
        <w:tabs>
          <w:tab w:val="left" w:pos="6804"/>
        </w:tabs>
        <w:ind w:left="2835"/>
        <w:jc w:val="both"/>
        <w:rPr>
          <w:rFonts w:ascii="Arial" w:hAnsi="Arial"/>
          <w:sz w:val="16"/>
        </w:rPr>
      </w:pPr>
    </w:p>
    <w:p w14:paraId="06B08F8F" w14:textId="77777777" w:rsidR="0045591A" w:rsidRPr="004B4727" w:rsidRDefault="0045591A" w:rsidP="0045591A">
      <w:pPr>
        <w:tabs>
          <w:tab w:val="left" w:pos="6804"/>
        </w:tabs>
        <w:ind w:left="2835"/>
        <w:jc w:val="both"/>
        <w:rPr>
          <w:rFonts w:ascii="Arial" w:hAnsi="Arial"/>
          <w:sz w:val="10"/>
        </w:rPr>
      </w:pPr>
    </w:p>
    <w:p w14:paraId="3E8001FE" w14:textId="77777777" w:rsidR="0045591A" w:rsidRPr="007202AA" w:rsidRDefault="0045591A" w:rsidP="0045591A">
      <w:pPr>
        <w:tabs>
          <w:tab w:val="left" w:pos="6804"/>
        </w:tabs>
        <w:ind w:left="2835"/>
        <w:jc w:val="both"/>
        <w:rPr>
          <w:rFonts w:ascii="Arial" w:hAnsi="Arial"/>
          <w:b/>
          <w:sz w:val="21"/>
        </w:rPr>
      </w:pPr>
      <w:r>
        <w:rPr>
          <w:rFonts w:ascii="Arial" w:hAnsi="Arial"/>
          <w:sz w:val="21"/>
        </w:rPr>
        <w:t>тел</w:t>
      </w:r>
      <w:r w:rsidRPr="00EC3012">
        <w:rPr>
          <w:rFonts w:ascii="Arial" w:hAnsi="Arial"/>
          <w:sz w:val="21"/>
        </w:rPr>
        <w:t xml:space="preserve">.  </w:t>
      </w:r>
      <w:r w:rsidRPr="007202AA">
        <w:rPr>
          <w:rFonts w:ascii="Arial" w:hAnsi="Arial"/>
          <w:b/>
          <w:sz w:val="21"/>
        </w:rPr>
        <w:t>(017) 26</w:t>
      </w:r>
      <w:r>
        <w:rPr>
          <w:rFonts w:ascii="Arial" w:hAnsi="Arial"/>
          <w:b/>
          <w:sz w:val="21"/>
        </w:rPr>
        <w:t>9 68 28</w:t>
      </w:r>
      <w:r w:rsidR="009D6E45">
        <w:rPr>
          <w:rFonts w:ascii="Arial" w:hAnsi="Arial"/>
          <w:b/>
          <w:sz w:val="21"/>
        </w:rPr>
        <w:t xml:space="preserve">                       </w:t>
      </w:r>
      <w:proofErr w:type="gramStart"/>
      <w:r>
        <w:rPr>
          <w:rFonts w:ascii="Arial" w:hAnsi="Arial"/>
          <w:sz w:val="21"/>
        </w:rPr>
        <w:t>факс</w:t>
      </w:r>
      <w:r w:rsidRPr="007202AA">
        <w:rPr>
          <w:rFonts w:ascii="Arial" w:hAnsi="Arial"/>
          <w:sz w:val="21"/>
        </w:rPr>
        <w:t xml:space="preserve">  </w:t>
      </w:r>
      <w:r w:rsidRPr="007202AA">
        <w:rPr>
          <w:rFonts w:ascii="Arial" w:hAnsi="Arial"/>
          <w:b/>
          <w:sz w:val="21"/>
        </w:rPr>
        <w:t>(</w:t>
      </w:r>
      <w:proofErr w:type="gramEnd"/>
      <w:r w:rsidRPr="007202AA">
        <w:rPr>
          <w:rFonts w:ascii="Arial" w:hAnsi="Arial"/>
          <w:b/>
          <w:sz w:val="21"/>
        </w:rPr>
        <w:t>017) 26</w:t>
      </w:r>
      <w:r>
        <w:rPr>
          <w:rFonts w:ascii="Arial" w:hAnsi="Arial"/>
          <w:b/>
          <w:sz w:val="21"/>
        </w:rPr>
        <w:t>9 68 28</w:t>
      </w:r>
      <w:r w:rsidR="009D6E45">
        <w:rPr>
          <w:rFonts w:ascii="Arial" w:hAnsi="Arial"/>
          <w:b/>
          <w:sz w:val="21"/>
        </w:rPr>
        <w:t>, 363 25 88</w:t>
      </w:r>
      <w:r w:rsidRPr="007202AA">
        <w:rPr>
          <w:rFonts w:ascii="Arial" w:hAnsi="Arial"/>
          <w:sz w:val="21"/>
        </w:rPr>
        <w:t xml:space="preserve">   </w:t>
      </w:r>
    </w:p>
    <w:p w14:paraId="4FD94B15" w14:textId="77777777" w:rsidR="0045591A" w:rsidRPr="007202AA" w:rsidRDefault="0045591A" w:rsidP="0045591A">
      <w:pPr>
        <w:tabs>
          <w:tab w:val="left" w:pos="6804"/>
        </w:tabs>
        <w:ind w:left="2835"/>
        <w:jc w:val="both"/>
        <w:rPr>
          <w:rFonts w:ascii="Arial" w:hAnsi="Arial"/>
          <w:b/>
          <w:sz w:val="4"/>
        </w:rPr>
      </w:pPr>
    </w:p>
    <w:p w14:paraId="5E224E5A" w14:textId="77777777" w:rsidR="0045591A" w:rsidRPr="00705C2C" w:rsidRDefault="0045591A" w:rsidP="0045591A">
      <w:pPr>
        <w:tabs>
          <w:tab w:val="left" w:pos="6804"/>
        </w:tabs>
        <w:ind w:left="2835"/>
        <w:jc w:val="both"/>
        <w:rPr>
          <w:rFonts w:ascii="Arial" w:hAnsi="Arial"/>
          <w:b/>
        </w:rPr>
      </w:pPr>
      <w:proofErr w:type="spellStart"/>
      <w:r>
        <w:rPr>
          <w:rFonts w:ascii="Arial" w:hAnsi="Arial"/>
          <w:b/>
          <w:sz w:val="21"/>
          <w:lang w:val="de-DE"/>
        </w:rPr>
        <w:t>pressa</w:t>
      </w:r>
      <w:proofErr w:type="spellEnd"/>
      <w:r w:rsidRPr="00705C2C">
        <w:rPr>
          <w:rFonts w:ascii="Arial" w:hAnsi="Arial"/>
          <w:b/>
          <w:sz w:val="21"/>
        </w:rPr>
        <w:t>@</w:t>
      </w:r>
      <w:proofErr w:type="spellStart"/>
      <w:r w:rsidRPr="000D5A92">
        <w:rPr>
          <w:rFonts w:ascii="Arial" w:hAnsi="Arial"/>
          <w:b/>
          <w:sz w:val="21"/>
          <w:lang w:val="de-DE"/>
        </w:rPr>
        <w:t>belgiss</w:t>
      </w:r>
      <w:proofErr w:type="spellEnd"/>
      <w:r w:rsidRPr="00705C2C">
        <w:rPr>
          <w:rFonts w:ascii="Arial" w:hAnsi="Arial"/>
          <w:b/>
          <w:sz w:val="21"/>
        </w:rPr>
        <w:t>.</w:t>
      </w:r>
      <w:proofErr w:type="spellStart"/>
      <w:r w:rsidRPr="000D5A92">
        <w:rPr>
          <w:rFonts w:ascii="Arial" w:hAnsi="Arial"/>
          <w:b/>
          <w:sz w:val="21"/>
          <w:lang w:val="de-DE"/>
        </w:rPr>
        <w:t>by</w:t>
      </w:r>
      <w:proofErr w:type="spellEnd"/>
      <w:r w:rsidRPr="00705C2C">
        <w:rPr>
          <w:rFonts w:ascii="Arial" w:hAnsi="Arial"/>
          <w:b/>
          <w:sz w:val="21"/>
        </w:rPr>
        <w:t xml:space="preserve">                        </w:t>
      </w:r>
      <w:proofErr w:type="spellStart"/>
      <w:r w:rsidRPr="000D5A92">
        <w:rPr>
          <w:rFonts w:ascii="Arial" w:hAnsi="Arial"/>
          <w:b/>
          <w:sz w:val="21"/>
          <w:lang w:val="de-DE"/>
        </w:rPr>
        <w:t>gosstandart</w:t>
      </w:r>
      <w:proofErr w:type="spellEnd"/>
      <w:r w:rsidRPr="00705C2C">
        <w:rPr>
          <w:rFonts w:ascii="Arial" w:hAnsi="Arial"/>
          <w:b/>
          <w:sz w:val="21"/>
        </w:rPr>
        <w:t>.</w:t>
      </w:r>
      <w:proofErr w:type="spellStart"/>
      <w:r w:rsidRPr="000D5A92">
        <w:rPr>
          <w:rFonts w:ascii="Arial" w:hAnsi="Arial"/>
          <w:b/>
          <w:sz w:val="21"/>
          <w:lang w:val="de-DE"/>
        </w:rPr>
        <w:t>gov</w:t>
      </w:r>
      <w:proofErr w:type="spellEnd"/>
      <w:r w:rsidRPr="00705C2C">
        <w:rPr>
          <w:rFonts w:ascii="Arial" w:hAnsi="Arial"/>
          <w:b/>
          <w:sz w:val="21"/>
        </w:rPr>
        <w:t>.</w:t>
      </w:r>
      <w:proofErr w:type="spellStart"/>
      <w:r w:rsidRPr="000D5A92">
        <w:rPr>
          <w:rFonts w:ascii="Arial" w:hAnsi="Arial"/>
          <w:b/>
          <w:sz w:val="21"/>
          <w:lang w:val="de-DE"/>
        </w:rPr>
        <w:t>by</w:t>
      </w:r>
      <w:proofErr w:type="spellEnd"/>
    </w:p>
    <w:p w14:paraId="6524B7D9" w14:textId="77777777" w:rsidR="00B00F02" w:rsidRDefault="00B00F02" w:rsidP="00B00F02">
      <w:pPr>
        <w:jc w:val="center"/>
        <w:rPr>
          <w:b/>
          <w:sz w:val="28"/>
          <w:szCs w:val="28"/>
        </w:rPr>
      </w:pPr>
    </w:p>
    <w:p w14:paraId="4CADE1EA" w14:textId="77777777" w:rsidR="00AD2CE7" w:rsidRPr="00EE0135" w:rsidRDefault="00AD2CE7" w:rsidP="00AD2CE7">
      <w:pPr>
        <w:jc w:val="center"/>
        <w:rPr>
          <w:b/>
          <w:color w:val="000000" w:themeColor="text1"/>
          <w:sz w:val="28"/>
          <w:szCs w:val="28"/>
        </w:rPr>
      </w:pPr>
      <w:r w:rsidRPr="00EE0135">
        <w:rPr>
          <w:b/>
          <w:color w:val="000000" w:themeColor="text1"/>
          <w:sz w:val="28"/>
          <w:szCs w:val="28"/>
        </w:rPr>
        <w:t>14 ОКТЯБРЯ – ДЕНЬ СТАНДАРТИЗАЦИИ</w:t>
      </w:r>
    </w:p>
    <w:p w14:paraId="45C09EEE" w14:textId="77777777" w:rsidR="00AD2CE7" w:rsidRPr="00EE0135" w:rsidRDefault="00AD2CE7" w:rsidP="00AD2CE7">
      <w:pPr>
        <w:jc w:val="center"/>
        <w:rPr>
          <w:b/>
          <w:color w:val="000000" w:themeColor="text1"/>
          <w:sz w:val="28"/>
          <w:szCs w:val="28"/>
        </w:rPr>
      </w:pPr>
      <w:r w:rsidRPr="00EE0135">
        <w:rPr>
          <w:b/>
          <w:color w:val="000000" w:themeColor="text1"/>
          <w:sz w:val="28"/>
          <w:szCs w:val="28"/>
        </w:rPr>
        <w:t>В РЕСПУБЛИКЕ БЕЛАРУСЬ</w:t>
      </w:r>
    </w:p>
    <w:p w14:paraId="099DF0E6" w14:textId="77777777" w:rsidR="00AD2CE7" w:rsidRPr="00EE0135" w:rsidRDefault="00AD2CE7" w:rsidP="00AD2CE7">
      <w:pPr>
        <w:jc w:val="center"/>
        <w:rPr>
          <w:b/>
          <w:color w:val="000000" w:themeColor="text1"/>
          <w:sz w:val="28"/>
          <w:szCs w:val="28"/>
        </w:rPr>
      </w:pPr>
      <w:r w:rsidRPr="00EE0135">
        <w:rPr>
          <w:b/>
          <w:color w:val="000000" w:themeColor="text1"/>
          <w:sz w:val="28"/>
          <w:szCs w:val="28"/>
        </w:rPr>
        <w:t>ВСЕМИРНЫЙ ДЕНЬ СТАНДАРТИЗАЦИИ</w:t>
      </w:r>
    </w:p>
    <w:p w14:paraId="0B2F5244" w14:textId="77777777" w:rsidR="00AD2CE7" w:rsidRPr="00EE0135" w:rsidRDefault="00AD2CE7" w:rsidP="00AD2CE7">
      <w:pPr>
        <w:jc w:val="center"/>
        <w:rPr>
          <w:i/>
          <w:color w:val="000000" w:themeColor="text1"/>
          <w:sz w:val="28"/>
          <w:szCs w:val="28"/>
        </w:rPr>
      </w:pPr>
      <w:r w:rsidRPr="00EE0135">
        <w:rPr>
          <w:i/>
          <w:color w:val="000000" w:themeColor="text1"/>
          <w:sz w:val="28"/>
          <w:szCs w:val="28"/>
        </w:rPr>
        <w:t>(пресс-релиз)</w:t>
      </w:r>
    </w:p>
    <w:p w14:paraId="3173C2B6" w14:textId="77777777" w:rsidR="00AD2CE7" w:rsidRPr="00EE0135" w:rsidRDefault="00AD2CE7" w:rsidP="00AD2CE7">
      <w:pPr>
        <w:jc w:val="both"/>
        <w:rPr>
          <w:color w:val="000000" w:themeColor="text1"/>
          <w:sz w:val="28"/>
          <w:szCs w:val="28"/>
        </w:rPr>
      </w:pPr>
    </w:p>
    <w:p w14:paraId="410188F3" w14:textId="77777777" w:rsidR="00AD2CE7" w:rsidRPr="00EE0135" w:rsidRDefault="00AD2CE7" w:rsidP="00AD2CE7">
      <w:pPr>
        <w:ind w:firstLine="708"/>
        <w:jc w:val="both"/>
        <w:rPr>
          <w:b/>
          <w:color w:val="000000" w:themeColor="text1"/>
          <w:sz w:val="28"/>
          <w:szCs w:val="28"/>
        </w:rPr>
      </w:pPr>
      <w:r w:rsidRPr="00EE0135">
        <w:rPr>
          <w:b/>
          <w:color w:val="000000" w:themeColor="text1"/>
          <w:sz w:val="28"/>
          <w:szCs w:val="28"/>
        </w:rPr>
        <w:t>14 октября на протяжении уже полувека</w:t>
      </w:r>
      <w:r w:rsidRPr="00EE0135">
        <w:rPr>
          <w:color w:val="000000" w:themeColor="text1"/>
          <w:sz w:val="28"/>
          <w:szCs w:val="28"/>
        </w:rPr>
        <w:t xml:space="preserve"> </w:t>
      </w:r>
      <w:r w:rsidRPr="00EE0135">
        <w:rPr>
          <w:b/>
          <w:color w:val="000000" w:themeColor="text1"/>
          <w:sz w:val="28"/>
          <w:szCs w:val="28"/>
        </w:rPr>
        <w:t xml:space="preserve">мировая научно-техническая общественность отмечает Всемирный день стандартизации. </w:t>
      </w:r>
    </w:p>
    <w:p w14:paraId="72EF9B08" w14:textId="77777777" w:rsidR="00AD2CE7" w:rsidRPr="00EE0135" w:rsidRDefault="00AD2CE7" w:rsidP="00AD2CE7">
      <w:pPr>
        <w:ind w:firstLine="708"/>
        <w:jc w:val="both"/>
        <w:rPr>
          <w:b/>
          <w:color w:val="000000" w:themeColor="text1"/>
          <w:sz w:val="28"/>
          <w:szCs w:val="28"/>
        </w:rPr>
      </w:pPr>
      <w:r w:rsidRPr="00EE0135">
        <w:rPr>
          <w:b/>
          <w:color w:val="000000" w:themeColor="text1"/>
          <w:sz w:val="28"/>
          <w:szCs w:val="28"/>
        </w:rPr>
        <w:t xml:space="preserve">В нашей стране эта дата </w:t>
      </w:r>
      <w:r w:rsidRPr="00EE0135">
        <w:rPr>
          <w:b/>
          <w:color w:val="000000" w:themeColor="text1"/>
          <w:sz w:val="28"/>
          <w:szCs w:val="28"/>
          <w:lang w:val="en-US"/>
        </w:rPr>
        <w:t>c</w:t>
      </w:r>
      <w:r w:rsidRPr="00EE0135">
        <w:rPr>
          <w:b/>
          <w:color w:val="000000" w:themeColor="text1"/>
          <w:sz w:val="28"/>
          <w:szCs w:val="28"/>
        </w:rPr>
        <w:t xml:space="preserve"> 2000 г. является профессиональным праздником – Днем стандартизации, подчеркивая значимость этой деятельности для государства, экономики и общества, признавая вклад тысяч специалистов в ее развитие.</w:t>
      </w:r>
    </w:p>
    <w:p w14:paraId="6D1B6A0E" w14:textId="77777777" w:rsidR="00AD2CE7" w:rsidRPr="00EE0135" w:rsidRDefault="00AD2CE7" w:rsidP="00AD2CE7">
      <w:pPr>
        <w:ind w:firstLine="708"/>
        <w:jc w:val="both"/>
        <w:rPr>
          <w:color w:val="000000" w:themeColor="text1"/>
          <w:sz w:val="28"/>
          <w:szCs w:val="28"/>
        </w:rPr>
      </w:pPr>
    </w:p>
    <w:p w14:paraId="4FC08782" w14:textId="77777777" w:rsidR="00AD2CE7" w:rsidRPr="00EE0135" w:rsidRDefault="00AD2CE7" w:rsidP="00AD2CE7">
      <w:pPr>
        <w:ind w:firstLine="708"/>
        <w:jc w:val="both"/>
        <w:rPr>
          <w:color w:val="000000" w:themeColor="text1"/>
          <w:sz w:val="28"/>
          <w:szCs w:val="28"/>
        </w:rPr>
      </w:pPr>
      <w:r w:rsidRPr="00EE0135">
        <w:rPr>
          <w:color w:val="000000" w:themeColor="text1"/>
          <w:sz w:val="28"/>
          <w:szCs w:val="28"/>
        </w:rPr>
        <w:t>Каждый год праздник во всем мире проходит под определенным девизом. В 2021 г. он звучит так: «Стандарты для достижения Целей устойчивого развития».</w:t>
      </w:r>
    </w:p>
    <w:p w14:paraId="281B59C6" w14:textId="77777777" w:rsidR="00AD2CE7" w:rsidRPr="00EE0135" w:rsidRDefault="00AD2CE7" w:rsidP="00AD2CE7">
      <w:pPr>
        <w:ind w:firstLine="708"/>
        <w:jc w:val="both"/>
        <w:rPr>
          <w:color w:val="000000" w:themeColor="text1"/>
          <w:sz w:val="28"/>
          <w:szCs w:val="28"/>
        </w:rPr>
      </w:pPr>
      <w:r w:rsidRPr="00EE0135">
        <w:rPr>
          <w:color w:val="000000" w:themeColor="text1"/>
          <w:sz w:val="28"/>
          <w:szCs w:val="28"/>
        </w:rPr>
        <w:t xml:space="preserve">В своем послании руководители трех ведущих международных организаций по стандартизации – </w:t>
      </w:r>
      <w:hyperlink r:id="rId9" w:history="1">
        <w:r w:rsidRPr="00EE0135">
          <w:rPr>
            <w:rStyle w:val="a3"/>
            <w:color w:val="000000" w:themeColor="text1"/>
            <w:sz w:val="28"/>
            <w:szCs w:val="28"/>
            <w:u w:val="none"/>
          </w:rPr>
          <w:t>IEC,</w:t>
        </w:r>
      </w:hyperlink>
      <w:r w:rsidRPr="00EE0135">
        <w:rPr>
          <w:color w:val="000000" w:themeColor="text1"/>
          <w:sz w:val="28"/>
          <w:szCs w:val="28"/>
        </w:rPr>
        <w:t xml:space="preserve"> </w:t>
      </w:r>
      <w:hyperlink r:id="rId10" w:history="1">
        <w:r w:rsidRPr="00EE0135">
          <w:rPr>
            <w:rStyle w:val="a3"/>
            <w:color w:val="000000" w:themeColor="text1"/>
            <w:sz w:val="28"/>
            <w:szCs w:val="28"/>
            <w:u w:val="none"/>
          </w:rPr>
          <w:t>ISO</w:t>
        </w:r>
      </w:hyperlink>
      <w:r w:rsidRPr="00EE0135">
        <w:rPr>
          <w:color w:val="000000" w:themeColor="text1"/>
          <w:sz w:val="28"/>
          <w:szCs w:val="28"/>
        </w:rPr>
        <w:t xml:space="preserve"> и </w:t>
      </w:r>
      <w:hyperlink r:id="rId11" w:history="1">
        <w:r w:rsidRPr="00EE0135">
          <w:rPr>
            <w:rStyle w:val="a3"/>
            <w:color w:val="000000" w:themeColor="text1"/>
            <w:sz w:val="28"/>
            <w:szCs w:val="28"/>
            <w:u w:val="none"/>
          </w:rPr>
          <w:t>ITU</w:t>
        </w:r>
      </w:hyperlink>
      <w:r w:rsidRPr="00EE0135">
        <w:rPr>
          <w:rStyle w:val="ae"/>
          <w:color w:val="000000" w:themeColor="text1"/>
        </w:rPr>
        <w:footnoteReference w:customMarkFollows="1" w:id="1"/>
        <w:t>*</w:t>
      </w:r>
      <w:r w:rsidRPr="00EE0135">
        <w:rPr>
          <w:color w:val="000000" w:themeColor="text1"/>
          <w:sz w:val="28"/>
          <w:szCs w:val="28"/>
        </w:rPr>
        <w:t xml:space="preserve"> – отмечают: «</w:t>
      </w:r>
      <w:r w:rsidRPr="00EE0135">
        <w:rPr>
          <w:rStyle w:val="jlqj4b"/>
          <w:color w:val="000000" w:themeColor="text1"/>
          <w:sz w:val="28"/>
          <w:szCs w:val="28"/>
        </w:rPr>
        <w:t>Цели устойчивого развития (ЦУР), которые направлены на устранение социального неравенства, развитие устойчивой экономики и снижение темпов изменения климата, являются весьма амбициозными. Их достижение требует сотрудничества государственных и частных партнеров, а также использования всех доступных инструментов, включая международные стандарты и оценку соответствия</w:t>
      </w:r>
      <w:r w:rsidRPr="00EE0135">
        <w:rPr>
          <w:color w:val="000000" w:themeColor="text1"/>
          <w:sz w:val="28"/>
          <w:szCs w:val="28"/>
        </w:rPr>
        <w:t>».</w:t>
      </w:r>
    </w:p>
    <w:p w14:paraId="3C4FC8B6" w14:textId="77777777" w:rsidR="00AD2CE7" w:rsidRPr="00EE0135" w:rsidRDefault="00AD2CE7" w:rsidP="00AD2CE7">
      <w:pPr>
        <w:ind w:firstLine="708"/>
        <w:jc w:val="both"/>
        <w:rPr>
          <w:color w:val="000000" w:themeColor="text1"/>
          <w:sz w:val="28"/>
          <w:szCs w:val="28"/>
        </w:rPr>
      </w:pPr>
    </w:p>
    <w:p w14:paraId="5BD3C868" w14:textId="77777777" w:rsidR="00AD2CE7" w:rsidRPr="00804093" w:rsidRDefault="00AD2CE7" w:rsidP="00AD2CE7">
      <w:pPr>
        <w:ind w:firstLine="708"/>
        <w:jc w:val="both"/>
        <w:rPr>
          <w:color w:val="000000" w:themeColor="text1"/>
          <w:sz w:val="28"/>
          <w:szCs w:val="28"/>
        </w:rPr>
      </w:pPr>
      <w:r w:rsidRPr="00804093">
        <w:rPr>
          <w:color w:val="000000" w:themeColor="text1"/>
          <w:sz w:val="28"/>
          <w:szCs w:val="28"/>
        </w:rPr>
        <w:t>Республика Беларусь наряду со 193 странами мира одобрила Повестку дня в области устойчивого развития на период до 2030 г. (далее – Повестка-2030) и проводит скоординированную многоуровневую работу по достижению установленных 17 ЦУР.</w:t>
      </w:r>
    </w:p>
    <w:p w14:paraId="66BC12E6" w14:textId="77777777" w:rsidR="00AD2CE7" w:rsidRPr="00804093" w:rsidRDefault="00AD2CE7" w:rsidP="00AD2CE7">
      <w:pPr>
        <w:ind w:firstLine="708"/>
        <w:jc w:val="both"/>
        <w:rPr>
          <w:color w:val="000000" w:themeColor="text1"/>
          <w:sz w:val="28"/>
          <w:szCs w:val="28"/>
        </w:rPr>
      </w:pPr>
      <w:r w:rsidRPr="00804093">
        <w:rPr>
          <w:color w:val="000000" w:themeColor="text1"/>
          <w:sz w:val="28"/>
          <w:szCs w:val="28"/>
        </w:rPr>
        <w:t>Практические инструменты по различным аспектам устойчивого развития предоставляют стандарты. Их применение способствует обеспечению проектирования и производства безопасной и качественной продукции и услуг, внедрению инноваций и научно-техническому прогрессу, снижению отрицательного воздействия на окружающую среду, рациональному использованию ресурсов и развитию торгово-экономических связей.</w:t>
      </w:r>
    </w:p>
    <w:p w14:paraId="582DE894" w14:textId="77777777" w:rsidR="00AD2CE7" w:rsidRPr="00EE0135" w:rsidRDefault="00AD2CE7" w:rsidP="00AD2CE7">
      <w:pPr>
        <w:ind w:firstLine="709"/>
        <w:jc w:val="both"/>
        <w:rPr>
          <w:color w:val="000000" w:themeColor="text1"/>
          <w:sz w:val="28"/>
          <w:szCs w:val="28"/>
        </w:rPr>
      </w:pPr>
      <w:r w:rsidRPr="00804093">
        <w:rPr>
          <w:color w:val="000000" w:themeColor="text1"/>
          <w:sz w:val="28"/>
          <w:szCs w:val="28"/>
        </w:rPr>
        <w:t>С информацией о конкретных государственных (СТБ, ГОСТ), а также международных стандартах, направленных на достижение ЦУР, можно ознакомиться на сайте Национального фонда технических нормативных</w:t>
      </w:r>
      <w:r w:rsidRPr="00EE0135">
        <w:rPr>
          <w:color w:val="000000" w:themeColor="text1"/>
          <w:sz w:val="28"/>
          <w:szCs w:val="28"/>
        </w:rPr>
        <w:t xml:space="preserve"> </w:t>
      </w:r>
      <w:r w:rsidRPr="00EE0135">
        <w:rPr>
          <w:color w:val="000000" w:themeColor="text1"/>
          <w:sz w:val="28"/>
          <w:szCs w:val="28"/>
        </w:rPr>
        <w:lastRenderedPageBreak/>
        <w:t>правовых актов (ТНПА) в специальной рубрике «ЦУР» по ссылке http://www.tnpa.by/#!/SustainableDevelopmentGoals.</w:t>
      </w:r>
    </w:p>
    <w:p w14:paraId="74406C99" w14:textId="77777777" w:rsidR="00AD2CE7" w:rsidRPr="00EE0135" w:rsidRDefault="00AD2CE7" w:rsidP="00AD2CE7">
      <w:pPr>
        <w:ind w:firstLine="708"/>
        <w:jc w:val="both"/>
        <w:rPr>
          <w:bCs/>
          <w:color w:val="000000" w:themeColor="text1"/>
          <w:sz w:val="30"/>
          <w:szCs w:val="30"/>
        </w:rPr>
      </w:pPr>
      <w:r w:rsidRPr="00EE0135">
        <w:rPr>
          <w:color w:val="000000" w:themeColor="text1"/>
          <w:sz w:val="28"/>
          <w:szCs w:val="28"/>
        </w:rPr>
        <w:t xml:space="preserve">В настоящее время в республике реализуется </w:t>
      </w:r>
      <w:r w:rsidRPr="00EE0135">
        <w:rPr>
          <w:bCs/>
          <w:color w:val="000000" w:themeColor="text1"/>
          <w:sz w:val="30"/>
          <w:szCs w:val="30"/>
        </w:rPr>
        <w:t xml:space="preserve">Перспективный план по разработке государственных и межгосударственных стандартов для реализации ЦУР на 2021 – 2030 годы, утвержденный Госстандартом. Документ </w:t>
      </w:r>
      <w:r w:rsidRPr="00EE0135">
        <w:rPr>
          <w:bCs/>
          <w:color w:val="000000" w:themeColor="text1"/>
          <w:sz w:val="28"/>
          <w:szCs w:val="28"/>
        </w:rPr>
        <w:t>предусматривает разработку 365 стандартов (297 СТБ и 68 ГОСТ).</w:t>
      </w:r>
    </w:p>
    <w:p w14:paraId="66932CEE" w14:textId="77777777" w:rsidR="00AD2CE7" w:rsidRPr="00EE0135" w:rsidRDefault="00AD2CE7" w:rsidP="00AD2CE7">
      <w:pPr>
        <w:ind w:firstLine="720"/>
        <w:jc w:val="both"/>
        <w:rPr>
          <w:bCs/>
          <w:color w:val="000000" w:themeColor="text1"/>
          <w:sz w:val="28"/>
          <w:szCs w:val="28"/>
        </w:rPr>
      </w:pPr>
      <w:r w:rsidRPr="00EE0135">
        <w:rPr>
          <w:bCs/>
          <w:color w:val="000000" w:themeColor="text1"/>
          <w:sz w:val="28"/>
          <w:szCs w:val="28"/>
        </w:rPr>
        <w:t>В 2021 г. разрабатывается более 50 стандартов, в том числе для реализации:</w:t>
      </w:r>
    </w:p>
    <w:p w14:paraId="372F9056" w14:textId="77777777" w:rsidR="00AD2CE7" w:rsidRPr="00EE0135" w:rsidRDefault="00AD2CE7" w:rsidP="00AD2CE7">
      <w:pPr>
        <w:ind w:firstLine="720"/>
        <w:jc w:val="both"/>
        <w:rPr>
          <w:bCs/>
          <w:color w:val="000000" w:themeColor="text1"/>
          <w:sz w:val="28"/>
          <w:szCs w:val="28"/>
        </w:rPr>
      </w:pPr>
      <w:r w:rsidRPr="00EE0135">
        <w:rPr>
          <w:color w:val="000000" w:themeColor="text1"/>
          <w:sz w:val="30"/>
          <w:szCs w:val="30"/>
        </w:rPr>
        <w:t xml:space="preserve">- </w:t>
      </w:r>
      <w:r w:rsidRPr="00EE0135">
        <w:rPr>
          <w:bCs/>
          <w:color w:val="000000" w:themeColor="text1"/>
          <w:sz w:val="28"/>
          <w:szCs w:val="28"/>
        </w:rPr>
        <w:t>Цели 2. Ликвидация голода – 16 стандартов;</w:t>
      </w:r>
    </w:p>
    <w:p w14:paraId="36C0FFF8" w14:textId="77777777" w:rsidR="00AD2CE7" w:rsidRPr="00EE0135" w:rsidRDefault="00AD2CE7" w:rsidP="00AD2CE7">
      <w:pPr>
        <w:ind w:firstLine="720"/>
        <w:jc w:val="both"/>
        <w:rPr>
          <w:bCs/>
          <w:color w:val="000000" w:themeColor="text1"/>
          <w:sz w:val="28"/>
          <w:szCs w:val="28"/>
        </w:rPr>
      </w:pPr>
      <w:r w:rsidRPr="00EE0135">
        <w:rPr>
          <w:color w:val="000000" w:themeColor="text1"/>
          <w:sz w:val="30"/>
          <w:szCs w:val="30"/>
        </w:rPr>
        <w:t xml:space="preserve">- </w:t>
      </w:r>
      <w:r w:rsidRPr="00EE0135">
        <w:rPr>
          <w:bCs/>
          <w:color w:val="000000" w:themeColor="text1"/>
          <w:sz w:val="28"/>
          <w:szCs w:val="28"/>
        </w:rPr>
        <w:t>Цели 6. Чистая вода и санитария – 16 стандартов;</w:t>
      </w:r>
    </w:p>
    <w:p w14:paraId="2528A6EF" w14:textId="77777777" w:rsidR="00AD2CE7" w:rsidRPr="00EE0135" w:rsidRDefault="00AD2CE7" w:rsidP="00AD2CE7">
      <w:pPr>
        <w:ind w:firstLine="720"/>
        <w:jc w:val="both"/>
        <w:rPr>
          <w:bCs/>
          <w:color w:val="000000" w:themeColor="text1"/>
          <w:sz w:val="28"/>
          <w:szCs w:val="28"/>
        </w:rPr>
      </w:pPr>
      <w:r w:rsidRPr="00EE0135">
        <w:rPr>
          <w:color w:val="000000" w:themeColor="text1"/>
          <w:sz w:val="30"/>
          <w:szCs w:val="30"/>
        </w:rPr>
        <w:t xml:space="preserve">- </w:t>
      </w:r>
      <w:r w:rsidRPr="00EE0135">
        <w:rPr>
          <w:bCs/>
          <w:color w:val="000000" w:themeColor="text1"/>
          <w:sz w:val="28"/>
          <w:szCs w:val="28"/>
        </w:rPr>
        <w:t>Цели 7. Недорогостоящая и чистая энергия – 9 стандартов;</w:t>
      </w:r>
    </w:p>
    <w:p w14:paraId="2398F080" w14:textId="77777777" w:rsidR="00AD2CE7" w:rsidRPr="00EE0135" w:rsidRDefault="00AD2CE7" w:rsidP="00AD2CE7">
      <w:pPr>
        <w:ind w:firstLine="720"/>
        <w:jc w:val="both"/>
        <w:rPr>
          <w:bCs/>
          <w:color w:val="000000" w:themeColor="text1"/>
          <w:sz w:val="28"/>
          <w:szCs w:val="28"/>
        </w:rPr>
      </w:pPr>
      <w:r w:rsidRPr="00EE0135">
        <w:rPr>
          <w:color w:val="000000" w:themeColor="text1"/>
          <w:sz w:val="30"/>
          <w:szCs w:val="30"/>
        </w:rPr>
        <w:t xml:space="preserve">- </w:t>
      </w:r>
      <w:r w:rsidRPr="00EE0135">
        <w:rPr>
          <w:bCs/>
          <w:color w:val="000000" w:themeColor="text1"/>
          <w:sz w:val="28"/>
          <w:szCs w:val="28"/>
        </w:rPr>
        <w:t>Цели 8. Достойная работа и экономический рост – 1 стандарт;</w:t>
      </w:r>
    </w:p>
    <w:p w14:paraId="3D4F1187" w14:textId="77777777" w:rsidR="00AD2CE7" w:rsidRPr="00EE0135" w:rsidRDefault="00AD2CE7" w:rsidP="00AD2CE7">
      <w:pPr>
        <w:ind w:firstLine="720"/>
        <w:jc w:val="both"/>
        <w:rPr>
          <w:bCs/>
          <w:color w:val="000000" w:themeColor="text1"/>
          <w:sz w:val="28"/>
          <w:szCs w:val="28"/>
        </w:rPr>
      </w:pPr>
      <w:r w:rsidRPr="00EE0135">
        <w:rPr>
          <w:color w:val="000000" w:themeColor="text1"/>
          <w:sz w:val="30"/>
          <w:szCs w:val="30"/>
        </w:rPr>
        <w:t xml:space="preserve">- </w:t>
      </w:r>
      <w:r w:rsidRPr="00EE0135">
        <w:rPr>
          <w:bCs/>
          <w:color w:val="000000" w:themeColor="text1"/>
          <w:sz w:val="28"/>
          <w:szCs w:val="28"/>
        </w:rPr>
        <w:t>Цели 12. Ответственное потребление и производство – 4 стандарта;</w:t>
      </w:r>
    </w:p>
    <w:p w14:paraId="1D603645" w14:textId="77777777" w:rsidR="00AD2CE7" w:rsidRPr="00EE0135" w:rsidRDefault="00AD2CE7" w:rsidP="00AD2CE7">
      <w:pPr>
        <w:ind w:firstLine="720"/>
        <w:jc w:val="both"/>
        <w:rPr>
          <w:bCs/>
          <w:color w:val="000000" w:themeColor="text1"/>
          <w:sz w:val="28"/>
          <w:szCs w:val="28"/>
        </w:rPr>
      </w:pPr>
      <w:r w:rsidRPr="00EE0135">
        <w:rPr>
          <w:color w:val="000000" w:themeColor="text1"/>
          <w:sz w:val="30"/>
          <w:szCs w:val="30"/>
        </w:rPr>
        <w:t xml:space="preserve">- </w:t>
      </w:r>
      <w:r w:rsidRPr="00EE0135">
        <w:rPr>
          <w:bCs/>
          <w:color w:val="000000" w:themeColor="text1"/>
          <w:sz w:val="28"/>
          <w:szCs w:val="28"/>
        </w:rPr>
        <w:t>Цели 13. Борьба с изменением климата – 5 стандартов.</w:t>
      </w:r>
    </w:p>
    <w:p w14:paraId="0F0EC0D2" w14:textId="77777777" w:rsidR="00AD2CE7" w:rsidRPr="00EE0135" w:rsidRDefault="00AD2CE7" w:rsidP="00AD2CE7">
      <w:pPr>
        <w:ind w:firstLine="720"/>
        <w:jc w:val="both"/>
        <w:rPr>
          <w:bCs/>
          <w:color w:val="000000" w:themeColor="text1"/>
          <w:sz w:val="28"/>
          <w:szCs w:val="28"/>
        </w:rPr>
      </w:pPr>
      <w:r w:rsidRPr="00EE0135">
        <w:rPr>
          <w:bCs/>
          <w:color w:val="000000" w:themeColor="text1"/>
          <w:sz w:val="28"/>
          <w:szCs w:val="28"/>
        </w:rPr>
        <w:t>Одновременно следует отметить, что данный план рассматривается как ориентир и каждый год пересматривается на предмет актуализации разработок в соответствии с новыми международными требованиями и задачами социально-экономического развития нашей страны.</w:t>
      </w:r>
    </w:p>
    <w:p w14:paraId="44080444" w14:textId="77777777" w:rsidR="00AD2CE7" w:rsidRPr="00EE0135" w:rsidRDefault="00AD2CE7" w:rsidP="00AD2CE7">
      <w:pPr>
        <w:ind w:firstLine="709"/>
        <w:jc w:val="both"/>
        <w:rPr>
          <w:color w:val="000000" w:themeColor="text1"/>
          <w:sz w:val="28"/>
          <w:szCs w:val="28"/>
        </w:rPr>
      </w:pPr>
    </w:p>
    <w:p w14:paraId="02988597" w14:textId="77777777" w:rsidR="00AD2CE7" w:rsidRPr="00EE0135" w:rsidRDefault="00AD2CE7" w:rsidP="00AD2CE7">
      <w:pPr>
        <w:ind w:firstLine="709"/>
        <w:jc w:val="both"/>
        <w:rPr>
          <w:color w:val="000000" w:themeColor="text1"/>
          <w:sz w:val="28"/>
          <w:szCs w:val="28"/>
        </w:rPr>
      </w:pPr>
      <w:r w:rsidRPr="00EE0135">
        <w:rPr>
          <w:color w:val="000000" w:themeColor="text1"/>
          <w:sz w:val="28"/>
          <w:szCs w:val="28"/>
        </w:rPr>
        <w:t xml:space="preserve">Фонд действующих сегодня государственных стандартов превышает 30 000 документов. Из них порядка 5 000 – это СТБ, свыше 25 000 – ГОСТ. </w:t>
      </w:r>
    </w:p>
    <w:p w14:paraId="3049A003" w14:textId="77777777" w:rsidR="00AD2CE7" w:rsidRPr="00EE0135" w:rsidRDefault="00AD2CE7" w:rsidP="00AD2CE7">
      <w:pPr>
        <w:ind w:firstLine="709"/>
        <w:jc w:val="both"/>
        <w:rPr>
          <w:color w:val="000000" w:themeColor="text1"/>
          <w:sz w:val="28"/>
          <w:szCs w:val="28"/>
        </w:rPr>
      </w:pPr>
      <w:r w:rsidRPr="00EE0135">
        <w:rPr>
          <w:color w:val="000000" w:themeColor="text1"/>
          <w:sz w:val="28"/>
          <w:szCs w:val="28"/>
        </w:rPr>
        <w:t>В 2021 г. утверждено более 500 государственных стандартов (СТБ и ГОСТ) и изменений к ним. Свыше 70 % из них гармонизированы с международными требованиями, что способствует применению признанных в мире технических решений, устранению технических барьеров, росту экспортных возможностей.</w:t>
      </w:r>
    </w:p>
    <w:p w14:paraId="138C68BD" w14:textId="77777777" w:rsidR="00AD2CE7" w:rsidRPr="00EE0135" w:rsidRDefault="00AD2CE7" w:rsidP="00AD2CE7">
      <w:pPr>
        <w:ind w:firstLine="709"/>
        <w:jc w:val="both"/>
        <w:rPr>
          <w:color w:val="000000" w:themeColor="text1"/>
          <w:sz w:val="28"/>
          <w:szCs w:val="28"/>
        </w:rPr>
      </w:pPr>
      <w:r w:rsidRPr="00EE0135">
        <w:rPr>
          <w:color w:val="000000" w:themeColor="text1"/>
          <w:sz w:val="28"/>
          <w:szCs w:val="28"/>
        </w:rPr>
        <w:t>Новые разработки касались машиностроительной, электротехнической, химической, строительной, пищевой и других отраслей, сферы услуг, информационных технологий, систем менеджмента, создания безбарьерной среды. При этом основной задачей является реагирование на актуальные вызовы и тренды.</w:t>
      </w:r>
    </w:p>
    <w:p w14:paraId="0C9AD662" w14:textId="77777777" w:rsidR="00AD2CE7" w:rsidRPr="00EE0135" w:rsidRDefault="00AD2CE7" w:rsidP="00AD2CE7">
      <w:pPr>
        <w:ind w:firstLine="709"/>
        <w:jc w:val="both"/>
        <w:rPr>
          <w:color w:val="000000" w:themeColor="text1"/>
          <w:sz w:val="28"/>
          <w:szCs w:val="28"/>
        </w:rPr>
      </w:pPr>
      <w:r w:rsidRPr="00EE0135">
        <w:rPr>
          <w:color w:val="000000" w:themeColor="text1"/>
          <w:sz w:val="28"/>
          <w:szCs w:val="28"/>
        </w:rPr>
        <w:t>К примеру, сделать процесс утилизации и переработки отходов еще более эффективным помогут ГОСТ, устанавливающие требования безопасности при конструировании, изготовлении и эксплуатации машин для уплотнения отходов или вторичного сырья.</w:t>
      </w:r>
    </w:p>
    <w:p w14:paraId="2B1F182A" w14:textId="77777777" w:rsidR="00AD2CE7" w:rsidRPr="00EE0135" w:rsidRDefault="00AD2CE7" w:rsidP="00AD2CE7">
      <w:pPr>
        <w:ind w:firstLine="709"/>
        <w:jc w:val="both"/>
        <w:rPr>
          <w:color w:val="000000" w:themeColor="text1"/>
          <w:sz w:val="28"/>
          <w:szCs w:val="28"/>
        </w:rPr>
      </w:pPr>
      <w:r w:rsidRPr="00EE0135">
        <w:rPr>
          <w:color w:val="000000" w:themeColor="text1"/>
          <w:sz w:val="28"/>
          <w:szCs w:val="28"/>
        </w:rPr>
        <w:t>Одним из новых методов является способ брикетирования, который вдвое и более уменьшает объем отходов, подлежащих утилизации. Это значительно облегчает их перевозку, хранение и обезвреживание, повышает рациональность дальнейшего использования. Для брикетирования применяется специальное оборудование – прессы для уплотнения отходов или вторичного сырья. Их используют предприятия по переработке отходов, деловые, логистические, развлекательные и медицинские центры, промышленные предприятия и другие организации.</w:t>
      </w:r>
    </w:p>
    <w:p w14:paraId="62EEBD53" w14:textId="77777777" w:rsidR="00AD2CE7" w:rsidRPr="00EE0135" w:rsidRDefault="00AD2CE7" w:rsidP="00AD2CE7">
      <w:pPr>
        <w:suppressAutoHyphens/>
        <w:ind w:firstLine="709"/>
        <w:jc w:val="both"/>
        <w:rPr>
          <w:color w:val="000000" w:themeColor="text1"/>
          <w:sz w:val="28"/>
          <w:szCs w:val="28"/>
        </w:rPr>
      </w:pPr>
      <w:r w:rsidRPr="00EE0135">
        <w:rPr>
          <w:color w:val="000000" w:themeColor="text1"/>
          <w:sz w:val="28"/>
          <w:szCs w:val="28"/>
        </w:rPr>
        <w:t xml:space="preserve">В стандартах рассматриваются все существенные опасности, которые могут возникнуть при эксплуатации таких машин – механические, электрические опасности, опасности, создаваемые шумом, обусловленные риском поскользнуться или упасть. </w:t>
      </w:r>
    </w:p>
    <w:p w14:paraId="7BE21096" w14:textId="77777777" w:rsidR="00AD2CE7" w:rsidRPr="00EE0135" w:rsidRDefault="00AD2CE7" w:rsidP="00AD2CE7">
      <w:pPr>
        <w:suppressAutoHyphens/>
        <w:ind w:firstLine="709"/>
        <w:jc w:val="both"/>
        <w:rPr>
          <w:color w:val="000000" w:themeColor="text1"/>
          <w:sz w:val="28"/>
          <w:szCs w:val="28"/>
        </w:rPr>
      </w:pPr>
      <w:r w:rsidRPr="00EE0135">
        <w:rPr>
          <w:color w:val="000000" w:themeColor="text1"/>
          <w:sz w:val="28"/>
          <w:szCs w:val="28"/>
        </w:rPr>
        <w:lastRenderedPageBreak/>
        <w:t>Внедрение стандартов будет способствовать повышению технического уровня и качества выпускаемого в республике оборудования, а также эффективному решению вопросов, связанных с утилизацией мусора и вторичного сырья.</w:t>
      </w:r>
    </w:p>
    <w:p w14:paraId="2AA338DD" w14:textId="77777777" w:rsidR="00AD2CE7" w:rsidRPr="00EE0135" w:rsidRDefault="00AD2CE7" w:rsidP="00AD2CE7">
      <w:pPr>
        <w:ind w:firstLine="708"/>
        <w:jc w:val="both"/>
        <w:rPr>
          <w:color w:val="000000" w:themeColor="text1"/>
          <w:sz w:val="28"/>
          <w:szCs w:val="28"/>
        </w:rPr>
      </w:pPr>
      <w:r w:rsidRPr="00EE0135">
        <w:rPr>
          <w:color w:val="000000" w:themeColor="text1"/>
          <w:sz w:val="28"/>
          <w:szCs w:val="28"/>
        </w:rPr>
        <w:t>В Беларуси развивается электротранспорт, создается необходимая инфраструктура. На заправочных станциях и парковках устанавливаются зарядные станции. Общественный транспорт постепенно заменяется электробусами, осваивается производство электромобилей. Создаваемый комплекс стандартов на требования к электротранспорту, компонентам для его производства способствует развитию этого направления в республике. В текущем году он увеличился на 28 документов.</w:t>
      </w:r>
    </w:p>
    <w:p w14:paraId="52C93F31" w14:textId="77777777" w:rsidR="00AD2CE7" w:rsidRPr="00EE0135" w:rsidRDefault="00AD2CE7" w:rsidP="00AD2CE7">
      <w:pPr>
        <w:autoSpaceDE w:val="0"/>
        <w:autoSpaceDN w:val="0"/>
        <w:adjustRightInd w:val="0"/>
        <w:ind w:firstLine="708"/>
        <w:jc w:val="both"/>
        <w:rPr>
          <w:color w:val="000000" w:themeColor="text1"/>
          <w:sz w:val="28"/>
          <w:szCs w:val="28"/>
        </w:rPr>
      </w:pPr>
      <w:r w:rsidRPr="00EE0135">
        <w:rPr>
          <w:color w:val="000000" w:themeColor="text1"/>
          <w:sz w:val="28"/>
          <w:szCs w:val="28"/>
        </w:rPr>
        <w:t>Обеспечение продовольственной безопасности – приоритетное направление государственной политики нашей республики. Белорусская пищевая продукция ценится за высокое качество, и в немалой степени этому способствую стандарты. В этом году вводится в действие 16 стандартов, один из которых – ГОСТ на хлебопекарную пшеницу. К слову, первым общесоюзным стандартом в Советском Союзе был утвержденный 7 мая 1926 г. ОСТ 1 «Пшеница. Селекционные сорта зерна. Номенклатура». В стандарты, например, на сладости сахарные, сухари, мороженое, творожные сырки внесены изменения с целью актуализации их требований.</w:t>
      </w:r>
    </w:p>
    <w:p w14:paraId="0D8A0A87" w14:textId="77777777" w:rsidR="00AD2CE7" w:rsidRPr="00EE0135" w:rsidRDefault="00AD2CE7" w:rsidP="00AD2CE7">
      <w:pPr>
        <w:autoSpaceDE w:val="0"/>
        <w:autoSpaceDN w:val="0"/>
        <w:adjustRightInd w:val="0"/>
        <w:ind w:firstLine="708"/>
        <w:jc w:val="both"/>
        <w:rPr>
          <w:color w:val="000000" w:themeColor="text1"/>
          <w:sz w:val="28"/>
          <w:szCs w:val="28"/>
        </w:rPr>
      </w:pPr>
      <w:r w:rsidRPr="00EE0135">
        <w:rPr>
          <w:color w:val="000000" w:themeColor="text1"/>
          <w:sz w:val="28"/>
          <w:szCs w:val="28"/>
        </w:rPr>
        <w:t xml:space="preserve">В целом на пищевую продукцию </w:t>
      </w:r>
      <w:proofErr w:type="gramStart"/>
      <w:r w:rsidRPr="00EE0135">
        <w:rPr>
          <w:color w:val="000000" w:themeColor="text1"/>
          <w:sz w:val="28"/>
          <w:szCs w:val="28"/>
        </w:rPr>
        <w:t>сегодня</w:t>
      </w:r>
      <w:r w:rsidR="00BD6086">
        <w:rPr>
          <w:color w:val="000000" w:themeColor="text1"/>
          <w:sz w:val="28"/>
          <w:szCs w:val="28"/>
        </w:rPr>
        <w:t xml:space="preserve"> </w:t>
      </w:r>
      <w:r w:rsidRPr="00EE0135">
        <w:rPr>
          <w:color w:val="000000" w:themeColor="text1"/>
          <w:sz w:val="28"/>
          <w:szCs w:val="28"/>
        </w:rPr>
        <w:t xml:space="preserve"> в</w:t>
      </w:r>
      <w:proofErr w:type="gramEnd"/>
      <w:r w:rsidRPr="00EE0135">
        <w:rPr>
          <w:color w:val="000000" w:themeColor="text1"/>
          <w:sz w:val="28"/>
          <w:szCs w:val="28"/>
        </w:rPr>
        <w:t xml:space="preserve"> </w:t>
      </w:r>
      <w:r w:rsidR="00BD6086">
        <w:rPr>
          <w:color w:val="000000" w:themeColor="text1"/>
          <w:sz w:val="28"/>
          <w:szCs w:val="28"/>
        </w:rPr>
        <w:t xml:space="preserve"> </w:t>
      </w:r>
      <w:r w:rsidRPr="00EE0135">
        <w:rPr>
          <w:color w:val="000000" w:themeColor="text1"/>
          <w:sz w:val="28"/>
          <w:szCs w:val="28"/>
        </w:rPr>
        <w:t xml:space="preserve">республике </w:t>
      </w:r>
      <w:r w:rsidR="00BD6086">
        <w:rPr>
          <w:color w:val="000000" w:themeColor="text1"/>
          <w:sz w:val="28"/>
          <w:szCs w:val="28"/>
        </w:rPr>
        <w:t xml:space="preserve"> </w:t>
      </w:r>
      <w:r w:rsidRPr="00EE0135">
        <w:rPr>
          <w:color w:val="000000" w:themeColor="text1"/>
          <w:sz w:val="28"/>
          <w:szCs w:val="28"/>
        </w:rPr>
        <w:t>действует</w:t>
      </w:r>
      <w:r w:rsidR="00BD6086">
        <w:rPr>
          <w:color w:val="000000" w:themeColor="text1"/>
          <w:sz w:val="28"/>
          <w:szCs w:val="28"/>
        </w:rPr>
        <w:t xml:space="preserve"> </w:t>
      </w:r>
      <w:r w:rsidRPr="00EE0135">
        <w:rPr>
          <w:color w:val="000000" w:themeColor="text1"/>
          <w:sz w:val="28"/>
          <w:szCs w:val="28"/>
        </w:rPr>
        <w:t xml:space="preserve"> более 3 000 государственных стандартов. </w:t>
      </w:r>
    </w:p>
    <w:p w14:paraId="03C29AB7" w14:textId="77777777" w:rsidR="00AD2CE7" w:rsidRPr="00EE0135" w:rsidRDefault="00AD2CE7" w:rsidP="00AD2CE7">
      <w:pPr>
        <w:ind w:firstLine="709"/>
        <w:jc w:val="both"/>
        <w:rPr>
          <w:color w:val="000000" w:themeColor="text1"/>
          <w:sz w:val="28"/>
          <w:szCs w:val="28"/>
        </w:rPr>
      </w:pPr>
      <w:r w:rsidRPr="00EE0135">
        <w:rPr>
          <w:color w:val="000000" w:themeColor="text1"/>
          <w:sz w:val="28"/>
          <w:szCs w:val="28"/>
        </w:rPr>
        <w:t>Отечественная парфюмерно-косметическая продукция по достоинству оценена потребителями как в нашей стране, так и за рубежом. Комплекс стандартов, разработанных для реализации технического регламента Таможенного союза на парфюмерно-косметическую продукцию будет способствовать поддержанию производства такой продукции на высоком современном уровне.</w:t>
      </w:r>
    </w:p>
    <w:p w14:paraId="5BB5FE66" w14:textId="77777777" w:rsidR="00AD2CE7" w:rsidRPr="00EE0135" w:rsidRDefault="00AD2CE7" w:rsidP="00AD2CE7">
      <w:pPr>
        <w:ind w:firstLine="708"/>
        <w:jc w:val="both"/>
        <w:rPr>
          <w:color w:val="000000" w:themeColor="text1"/>
          <w:sz w:val="28"/>
          <w:szCs w:val="28"/>
        </w:rPr>
      </w:pPr>
      <w:r w:rsidRPr="00EE0135">
        <w:rPr>
          <w:color w:val="000000" w:themeColor="text1"/>
          <w:sz w:val="28"/>
          <w:szCs w:val="28"/>
        </w:rPr>
        <w:t>Активный образ жизни – необходимое условие сохранения и укрепления здоровья. Расширилась нормативная база на тренажеры, которые используются в тренировочных зонах организаций, например, в спортивных ассоциациях, образовательных учреждениях, отелях, спортивных залах, клубах, реабилитационных центрах и студиях, где доступ и контроль регулируются владельцем. С 1 февраля 2022 г. вводится шесть новых стандартов, которые содержат дополнительные требования безопасности с учетом специфики тренажеров: для силовой подготовки, велотренажеров, беговых дорожек, тренажеров, имитирующих греблю, ходьбу вверх по лестнице и скалолазание. Их применение будет способствовать реализации ЦУР 3 «Хорошее здоровье и благополучие» и обеспечению населения безопасным оборудованием для занятий физкультурой и спортом. Новые стандарты на водные горки и оборудование для паркура позволят обеспечить безопасность их применения.</w:t>
      </w:r>
    </w:p>
    <w:p w14:paraId="6FED776D" w14:textId="77777777" w:rsidR="00AD2CE7" w:rsidRPr="00EE0135" w:rsidRDefault="00AD2CE7" w:rsidP="00AD2CE7">
      <w:pPr>
        <w:suppressAutoHyphens/>
        <w:ind w:firstLine="709"/>
        <w:jc w:val="both"/>
        <w:rPr>
          <w:color w:val="000000" w:themeColor="text1"/>
          <w:sz w:val="28"/>
          <w:szCs w:val="28"/>
        </w:rPr>
      </w:pPr>
      <w:r w:rsidRPr="00EE0135">
        <w:rPr>
          <w:color w:val="000000" w:themeColor="text1"/>
          <w:sz w:val="28"/>
          <w:szCs w:val="28"/>
        </w:rPr>
        <w:t xml:space="preserve">Обновляется перечень государственных стандартов и в легкой промышленности. Расширению методов испытаний и повышению их точности будет способствовать введение в действие с 1 декабря 2021 г. государственных стандартов, устанавливающих методы определения кашемира, шерсти, других волокон животного происхождения и их смесей в текстильных материалах. Эти стандарты могут быть применимы для подтверждения соответствия состава </w:t>
      </w:r>
      <w:r w:rsidRPr="00EE0135">
        <w:rPr>
          <w:color w:val="000000" w:themeColor="text1"/>
          <w:sz w:val="28"/>
          <w:szCs w:val="28"/>
        </w:rPr>
        <w:lastRenderedPageBreak/>
        <w:t xml:space="preserve">текстильных материалов и изделий, сведения о котором указываются в маркировке продукции, и </w:t>
      </w:r>
      <w:r w:rsidR="002D3923">
        <w:rPr>
          <w:color w:val="000000" w:themeColor="text1"/>
          <w:sz w:val="28"/>
          <w:szCs w:val="28"/>
        </w:rPr>
        <w:t>предоставления достоверной информации потребителям</w:t>
      </w:r>
      <w:r w:rsidRPr="00EE0135">
        <w:rPr>
          <w:color w:val="000000" w:themeColor="text1"/>
          <w:sz w:val="28"/>
          <w:szCs w:val="28"/>
        </w:rPr>
        <w:t>.</w:t>
      </w:r>
    </w:p>
    <w:p w14:paraId="040B91C7" w14:textId="77777777" w:rsidR="00AD2CE7" w:rsidRPr="00EE0135" w:rsidRDefault="00AD2CE7" w:rsidP="00AD2CE7">
      <w:pPr>
        <w:ind w:firstLine="709"/>
        <w:jc w:val="both"/>
        <w:rPr>
          <w:color w:val="000000" w:themeColor="text1"/>
          <w:sz w:val="28"/>
          <w:szCs w:val="28"/>
        </w:rPr>
      </w:pPr>
      <w:r w:rsidRPr="00EE0135">
        <w:rPr>
          <w:color w:val="000000" w:themeColor="text1"/>
          <w:sz w:val="28"/>
          <w:szCs w:val="28"/>
        </w:rPr>
        <w:t>Расширился комплекс стандартов для создания безбарьерной среды для людей с ограниченными возможностями. Например, в стандарт, устанавливающий требования к общественному пассажирскому транспорту, включены</w:t>
      </w:r>
      <w:r w:rsidRPr="00EE0135">
        <w:rPr>
          <w:b/>
          <w:i/>
          <w:color w:val="000000" w:themeColor="text1"/>
          <w:sz w:val="28"/>
          <w:szCs w:val="28"/>
        </w:rPr>
        <w:t xml:space="preserve"> </w:t>
      </w:r>
      <w:r w:rsidRPr="00EE0135">
        <w:rPr>
          <w:color w:val="000000" w:themeColor="text1"/>
          <w:sz w:val="28"/>
          <w:szCs w:val="28"/>
        </w:rPr>
        <w:t>требования к конструкции, оборудованию, системам и устройствам транспортных средств (опорным устройствам, ориентирующим устройствам, вспомогательным посадочным устройствам и другие), направленные на обеспечение доступности и безопасности для пассажиров-инвалидов. Также стандарт содержит требования по оснащению общественного пассажирского транспорта для людей с инвалидностью по зрению речевыми электронными информаторами с дистанционным управлением, активируемыми при помощи персонального устройства инвалидами по зрению для получения сведений о номере маршрута и направлении движения подъезжающего к остановочному пункту транспортного средства.</w:t>
      </w:r>
    </w:p>
    <w:p w14:paraId="4AE43877" w14:textId="77777777" w:rsidR="00AD2CE7" w:rsidRPr="00EE0135" w:rsidRDefault="00AD2CE7" w:rsidP="00AD2CE7">
      <w:pPr>
        <w:suppressAutoHyphens/>
        <w:ind w:firstLine="709"/>
        <w:jc w:val="both"/>
        <w:rPr>
          <w:color w:val="000000" w:themeColor="text1"/>
          <w:sz w:val="28"/>
          <w:szCs w:val="28"/>
        </w:rPr>
      </w:pPr>
      <w:r w:rsidRPr="00EE0135">
        <w:rPr>
          <w:color w:val="000000" w:themeColor="text1"/>
          <w:sz w:val="28"/>
          <w:szCs w:val="28"/>
        </w:rPr>
        <w:t>Еще один новый стандарт устанавливает</w:t>
      </w:r>
      <w:r w:rsidRPr="00EE0135">
        <w:rPr>
          <w:color w:val="000000" w:themeColor="text1"/>
          <w:sz w:val="30"/>
          <w:szCs w:val="30"/>
        </w:rPr>
        <w:t xml:space="preserve"> </w:t>
      </w:r>
      <w:r w:rsidRPr="00EE0135">
        <w:rPr>
          <w:color w:val="000000" w:themeColor="text1"/>
          <w:sz w:val="28"/>
          <w:szCs w:val="28"/>
        </w:rPr>
        <w:t xml:space="preserve">основные положения и подходы изложения информации с применением ясного языка. Данный способ предназначен для создания безбарьерной коммуникационной среды для людей с интеллектуальными нарушениями, а также повышения доступности услуг и получения информации людьми, испытывающими трудности в чтении или понимании текста. </w:t>
      </w:r>
    </w:p>
    <w:p w14:paraId="3056F769" w14:textId="77777777" w:rsidR="00AD2CE7" w:rsidRPr="00EE0135" w:rsidRDefault="00AD2CE7" w:rsidP="00AD2CE7">
      <w:pPr>
        <w:ind w:firstLine="567"/>
        <w:jc w:val="both"/>
        <w:rPr>
          <w:color w:val="000000" w:themeColor="text1"/>
          <w:sz w:val="28"/>
          <w:szCs w:val="28"/>
        </w:rPr>
      </w:pPr>
      <w:r w:rsidRPr="00EE0135">
        <w:rPr>
          <w:color w:val="000000" w:themeColor="text1"/>
          <w:sz w:val="28"/>
          <w:szCs w:val="28"/>
        </w:rPr>
        <w:t xml:space="preserve">Целевой аудиторией информации на ясном языке являются люди: с интеллектуальными нарушениями; с нарушением развития речи, памяти, слуха; со слабыми навыками чтения и письма; с деменцией; после травм головного мозга или инсультов; с низким уровнем образования; которые плохо владеют языком страны. </w:t>
      </w:r>
    </w:p>
    <w:p w14:paraId="135E4A3E" w14:textId="77777777" w:rsidR="00AD2CE7" w:rsidRPr="00EE0135" w:rsidRDefault="00AD2CE7" w:rsidP="00AD2CE7">
      <w:pPr>
        <w:ind w:firstLine="567"/>
        <w:jc w:val="both"/>
        <w:rPr>
          <w:color w:val="000000" w:themeColor="text1"/>
          <w:sz w:val="28"/>
          <w:szCs w:val="28"/>
        </w:rPr>
      </w:pPr>
      <w:r w:rsidRPr="00EE0135">
        <w:rPr>
          <w:color w:val="000000" w:themeColor="text1"/>
          <w:sz w:val="28"/>
          <w:szCs w:val="28"/>
        </w:rPr>
        <w:t xml:space="preserve">Информация на ясном языке также может использоваться для адаптации законодательных актов, банковских и правовых документов, социальных инструкций, маршрутов общественного транспорта, схем передвижения по городу, карт достопримечательностей, текстов экскурсий, аудиогидов, других аналогичных документов и программ. </w:t>
      </w:r>
    </w:p>
    <w:p w14:paraId="2352F0DC" w14:textId="77777777" w:rsidR="00AD2CE7" w:rsidRPr="00EE0135" w:rsidRDefault="00AD2CE7" w:rsidP="00AD2CE7">
      <w:pPr>
        <w:ind w:firstLine="709"/>
        <w:jc w:val="both"/>
        <w:rPr>
          <w:color w:val="000000" w:themeColor="text1"/>
          <w:sz w:val="28"/>
          <w:szCs w:val="28"/>
        </w:rPr>
      </w:pPr>
      <w:r w:rsidRPr="00EE0135">
        <w:rPr>
          <w:color w:val="000000" w:themeColor="text1"/>
          <w:sz w:val="28"/>
          <w:szCs w:val="28"/>
        </w:rPr>
        <w:t>Следует также отметить работы, проводимые совместно с государственными органами по приведению действующих государственных стандартов и технических кодексов установившейся практики в соответствие с положениями Закона Республики Беларусь «Об обеспечении единства измерений». Учитывая значительное количество документов, окончание работ запланировано на 2022 г.</w:t>
      </w:r>
    </w:p>
    <w:p w14:paraId="3FEEF493" w14:textId="77777777" w:rsidR="00AD2CE7" w:rsidRPr="00EE0135" w:rsidRDefault="00AD2CE7" w:rsidP="00AD2CE7">
      <w:pPr>
        <w:ind w:firstLine="709"/>
        <w:jc w:val="both"/>
        <w:rPr>
          <w:color w:val="000000" w:themeColor="text1"/>
          <w:sz w:val="28"/>
          <w:szCs w:val="28"/>
        </w:rPr>
      </w:pPr>
      <w:r w:rsidRPr="00EE0135">
        <w:rPr>
          <w:color w:val="000000" w:themeColor="text1"/>
          <w:sz w:val="28"/>
          <w:szCs w:val="28"/>
        </w:rPr>
        <w:t>Кроме этого, ежегодно проводится работа по оценке научно-технического уровня фонда действующих стандартов, после чего принимается решение о внесении в них изменений или отмене. В этом году отменено более 200 стандартов, требования которых перестали быть актуальными.</w:t>
      </w:r>
    </w:p>
    <w:p w14:paraId="4D297E46" w14:textId="77777777" w:rsidR="00AD2CE7" w:rsidRPr="00EE0135" w:rsidRDefault="00AD2CE7" w:rsidP="00AD2CE7">
      <w:pPr>
        <w:ind w:firstLine="709"/>
        <w:jc w:val="both"/>
        <w:rPr>
          <w:color w:val="000000" w:themeColor="text1"/>
          <w:sz w:val="28"/>
          <w:szCs w:val="28"/>
        </w:rPr>
      </w:pPr>
    </w:p>
    <w:p w14:paraId="4BDE1939" w14:textId="77777777" w:rsidR="00AD2CE7" w:rsidRPr="00EE0135" w:rsidRDefault="00AD2CE7" w:rsidP="00AD2CE7">
      <w:pPr>
        <w:ind w:firstLine="709"/>
        <w:jc w:val="both"/>
        <w:rPr>
          <w:color w:val="000000" w:themeColor="text1"/>
          <w:sz w:val="28"/>
          <w:szCs w:val="28"/>
        </w:rPr>
      </w:pPr>
      <w:r w:rsidRPr="00EE0135">
        <w:rPr>
          <w:color w:val="000000" w:themeColor="text1"/>
          <w:sz w:val="28"/>
          <w:szCs w:val="28"/>
        </w:rPr>
        <w:t>Говоря о техническом регулировании и стандартизации в целом, следует отметить, что в настоящее время в рамках евразийского интеграционного пространства принято 50 единых технических регламентов ЕАЭС (далее – ТР ЕАЭС), 44 из которых вступили в силу.</w:t>
      </w:r>
    </w:p>
    <w:p w14:paraId="227A78B9" w14:textId="77777777" w:rsidR="00AD2CE7" w:rsidRPr="00EE0135" w:rsidRDefault="00AD2CE7" w:rsidP="00AD2CE7">
      <w:pPr>
        <w:pStyle w:val="a4"/>
        <w:spacing w:before="0" w:beforeAutospacing="0" w:after="0" w:afterAutospacing="0"/>
        <w:ind w:firstLine="708"/>
        <w:jc w:val="both"/>
        <w:rPr>
          <w:rFonts w:eastAsiaTheme="minorHAnsi"/>
          <w:b/>
          <w:bCs/>
          <w:color w:val="000000" w:themeColor="text1"/>
          <w:sz w:val="28"/>
          <w:szCs w:val="28"/>
          <w:lang w:eastAsia="en-US"/>
        </w:rPr>
      </w:pPr>
      <w:r w:rsidRPr="00EE0135">
        <w:rPr>
          <w:color w:val="000000" w:themeColor="text1"/>
          <w:sz w:val="28"/>
          <w:szCs w:val="28"/>
        </w:rPr>
        <w:lastRenderedPageBreak/>
        <w:t>Согласно</w:t>
      </w:r>
      <w:r w:rsidRPr="00EE0135">
        <w:rPr>
          <w:rFonts w:eastAsiaTheme="minorHAnsi"/>
          <w:bCs/>
          <w:color w:val="000000" w:themeColor="text1"/>
          <w:sz w:val="28"/>
          <w:szCs w:val="28"/>
          <w:lang w:eastAsia="en-US"/>
        </w:rPr>
        <w:t xml:space="preserve"> новой редакции плана разработки ТР ЕАЭС и внесения в них изменений </w:t>
      </w:r>
      <w:r w:rsidRPr="00EE0135">
        <w:rPr>
          <w:color w:val="000000" w:themeColor="text1"/>
          <w:sz w:val="28"/>
          <w:szCs w:val="28"/>
        </w:rPr>
        <w:t xml:space="preserve">будут подготовлены 11 новых технических регламентов в области безопасности: кормов и кормовых добавок; мяса птицы и продукции ее переработки; материалов, контактирующих с пищевой продукцией; продукции, предназначенной для гражданской обороны; высоковольтного оборудования; </w:t>
      </w:r>
      <w:proofErr w:type="spellStart"/>
      <w:r w:rsidRPr="00EE0135">
        <w:rPr>
          <w:color w:val="000000" w:themeColor="text1"/>
          <w:sz w:val="28"/>
          <w:szCs w:val="28"/>
        </w:rPr>
        <w:t>никотинсодержащей</w:t>
      </w:r>
      <w:proofErr w:type="spellEnd"/>
      <w:r w:rsidRPr="00EE0135">
        <w:rPr>
          <w:color w:val="000000" w:themeColor="text1"/>
          <w:sz w:val="28"/>
          <w:szCs w:val="28"/>
        </w:rPr>
        <w:t xml:space="preserve"> продукции; подвижного состава метрополитена, трамваев и др. </w:t>
      </w:r>
    </w:p>
    <w:p w14:paraId="4F7622F4" w14:textId="77777777" w:rsidR="00AD2CE7" w:rsidRPr="00EE0135" w:rsidRDefault="00AD2CE7" w:rsidP="00AD2CE7">
      <w:pPr>
        <w:widowControl w:val="0"/>
        <w:ind w:firstLine="709"/>
        <w:jc w:val="both"/>
        <w:rPr>
          <w:snapToGrid w:val="0"/>
          <w:color w:val="000000" w:themeColor="text1"/>
          <w:sz w:val="28"/>
        </w:rPr>
      </w:pPr>
      <w:r w:rsidRPr="00EE0135">
        <w:rPr>
          <w:snapToGrid w:val="0"/>
          <w:color w:val="000000" w:themeColor="text1"/>
          <w:sz w:val="28"/>
        </w:rPr>
        <w:t xml:space="preserve">Также в план включена разработка 42 изменения в принятые технические регламенты. </w:t>
      </w:r>
    </w:p>
    <w:p w14:paraId="0227CB01" w14:textId="77777777" w:rsidR="00AD2CE7" w:rsidRPr="00EE0135" w:rsidRDefault="00AD2CE7" w:rsidP="00AD2CE7">
      <w:pPr>
        <w:widowControl w:val="0"/>
        <w:ind w:firstLine="709"/>
        <w:jc w:val="both"/>
        <w:rPr>
          <w:snapToGrid w:val="0"/>
          <w:color w:val="000000" w:themeColor="text1"/>
          <w:sz w:val="28"/>
        </w:rPr>
      </w:pPr>
      <w:r w:rsidRPr="00EE0135">
        <w:rPr>
          <w:snapToGrid w:val="0"/>
          <w:color w:val="000000" w:themeColor="text1"/>
          <w:sz w:val="28"/>
        </w:rPr>
        <w:t>Беларусь является ответственным разработчиком 12 изменений в 10 технических регламентов. Проекты находятся на различных стадиях разработки.</w:t>
      </w:r>
    </w:p>
    <w:p w14:paraId="4BA3891B" w14:textId="77777777" w:rsidR="00AD2CE7" w:rsidRPr="00EE0135" w:rsidRDefault="00AD2CE7" w:rsidP="00AD2CE7">
      <w:pPr>
        <w:widowControl w:val="0"/>
        <w:ind w:firstLine="709"/>
        <w:jc w:val="both"/>
        <w:rPr>
          <w:snapToGrid w:val="0"/>
          <w:color w:val="000000" w:themeColor="text1"/>
          <w:sz w:val="28"/>
        </w:rPr>
      </w:pPr>
      <w:r w:rsidRPr="00EE0135">
        <w:rPr>
          <w:snapToGrid w:val="0"/>
          <w:color w:val="000000" w:themeColor="text1"/>
          <w:sz w:val="28"/>
        </w:rPr>
        <w:t>Так, практически готовы к принятию проекты изменений в технические регламенты на низковольтное оборудование и электромагнитную совместимость технических средств.</w:t>
      </w:r>
    </w:p>
    <w:p w14:paraId="5BCF9CF0" w14:textId="77777777" w:rsidR="00AD2CE7" w:rsidRPr="00EE0135" w:rsidRDefault="00AD2CE7" w:rsidP="00AD2CE7">
      <w:pPr>
        <w:widowControl w:val="0"/>
        <w:ind w:firstLine="709"/>
        <w:jc w:val="both"/>
        <w:rPr>
          <w:snapToGrid w:val="0"/>
          <w:color w:val="000000" w:themeColor="text1"/>
          <w:sz w:val="28"/>
        </w:rPr>
      </w:pPr>
      <w:r w:rsidRPr="00EE0135">
        <w:rPr>
          <w:snapToGrid w:val="0"/>
          <w:color w:val="000000" w:themeColor="text1"/>
          <w:sz w:val="28"/>
        </w:rPr>
        <w:t>На внутригосударственное согласование вынесен проект изменения в технический регламент на парфюмерно-косметическую продукцию, касающегося актуализации отдельных приложений документа.</w:t>
      </w:r>
    </w:p>
    <w:p w14:paraId="46C482A5" w14:textId="77777777" w:rsidR="00AD2CE7" w:rsidRPr="00EE0135" w:rsidRDefault="00AD2CE7" w:rsidP="00AD2CE7">
      <w:pPr>
        <w:widowControl w:val="0"/>
        <w:ind w:firstLine="709"/>
        <w:jc w:val="both"/>
        <w:rPr>
          <w:snapToGrid w:val="0"/>
          <w:color w:val="000000" w:themeColor="text1"/>
          <w:sz w:val="28"/>
        </w:rPr>
      </w:pPr>
      <w:r w:rsidRPr="00EE0135">
        <w:rPr>
          <w:snapToGrid w:val="0"/>
          <w:color w:val="000000" w:themeColor="text1"/>
          <w:sz w:val="28"/>
        </w:rPr>
        <w:t xml:space="preserve">Стадию публичного обсуждения прошли проекты изменений </w:t>
      </w:r>
      <w:r w:rsidRPr="00EE0135">
        <w:rPr>
          <w:color w:val="000000" w:themeColor="text1"/>
          <w:sz w:val="28"/>
          <w:szCs w:val="28"/>
        </w:rPr>
        <w:t xml:space="preserve">в технические регламенты на машины и оборудование, упаковку, </w:t>
      </w:r>
      <w:r w:rsidRPr="00EE0135">
        <w:rPr>
          <w:snapToGrid w:val="0"/>
          <w:color w:val="000000" w:themeColor="text1"/>
          <w:sz w:val="28"/>
        </w:rPr>
        <w:t>парфюмерно-косметическую продукцию и маркировку пищевой продукции. Сейчас проходит их доработка по итогам поступивших отзывов.</w:t>
      </w:r>
    </w:p>
    <w:p w14:paraId="7BD4DD83" w14:textId="77777777" w:rsidR="00AD2CE7" w:rsidRPr="00EE0135" w:rsidRDefault="00AD2CE7" w:rsidP="00AD2CE7">
      <w:pPr>
        <w:widowControl w:val="0"/>
        <w:ind w:firstLine="709"/>
        <w:jc w:val="both"/>
        <w:rPr>
          <w:color w:val="000000" w:themeColor="text1"/>
          <w:sz w:val="28"/>
          <w:szCs w:val="28"/>
        </w:rPr>
      </w:pPr>
      <w:r w:rsidRPr="00EE0135">
        <w:rPr>
          <w:snapToGrid w:val="0"/>
          <w:color w:val="000000" w:themeColor="text1"/>
          <w:sz w:val="28"/>
        </w:rPr>
        <w:t xml:space="preserve">На рассмотрении находится вопрос о вынесении на публичное обсуждение проектов изменений в технические регламенты на смазочные масла, игрушки и об </w:t>
      </w:r>
      <w:r w:rsidRPr="00EE0135">
        <w:rPr>
          <w:color w:val="000000" w:themeColor="text1"/>
          <w:sz w:val="28"/>
          <w:szCs w:val="28"/>
        </w:rPr>
        <w:t>ограничении применения опасных веществ в изделиях электротехники и радиоэлектроники.</w:t>
      </w:r>
    </w:p>
    <w:p w14:paraId="3042E82C" w14:textId="77777777" w:rsidR="00AD2CE7" w:rsidRPr="00EE0135" w:rsidRDefault="00AD2CE7" w:rsidP="00AD2CE7">
      <w:pPr>
        <w:widowControl w:val="0"/>
        <w:ind w:firstLine="709"/>
        <w:jc w:val="both"/>
        <w:rPr>
          <w:snapToGrid w:val="0"/>
          <w:color w:val="000000" w:themeColor="text1"/>
          <w:sz w:val="28"/>
        </w:rPr>
      </w:pPr>
    </w:p>
    <w:p w14:paraId="11D1A3F3" w14:textId="77777777" w:rsidR="00AD2CE7" w:rsidRPr="00EE0135" w:rsidRDefault="00AD2CE7" w:rsidP="00AD2CE7">
      <w:pPr>
        <w:ind w:firstLine="708"/>
        <w:jc w:val="both"/>
        <w:rPr>
          <w:color w:val="000000" w:themeColor="text1"/>
          <w:sz w:val="28"/>
          <w:szCs w:val="28"/>
        </w:rPr>
      </w:pPr>
      <w:r w:rsidRPr="00EE0135">
        <w:rPr>
          <w:color w:val="000000" w:themeColor="text1"/>
          <w:sz w:val="28"/>
          <w:szCs w:val="28"/>
        </w:rPr>
        <w:t xml:space="preserve">Традиционно ко Дню стандартизации и Всемирному дню стандартизации организации Госстандарта во всех регионах страны проводят мероприятия различного формата. В нынешнем году их запланировано около 100. </w:t>
      </w:r>
    </w:p>
    <w:p w14:paraId="328B4B17" w14:textId="77777777" w:rsidR="00AD2CE7" w:rsidRPr="00EE0135" w:rsidRDefault="00AD2CE7" w:rsidP="00AD2CE7">
      <w:pPr>
        <w:ind w:firstLine="708"/>
        <w:jc w:val="both"/>
        <w:rPr>
          <w:color w:val="000000" w:themeColor="text1"/>
          <w:sz w:val="28"/>
          <w:szCs w:val="28"/>
        </w:rPr>
      </w:pPr>
      <w:r w:rsidRPr="00EE0135">
        <w:rPr>
          <w:color w:val="000000" w:themeColor="text1"/>
          <w:sz w:val="28"/>
          <w:szCs w:val="28"/>
        </w:rPr>
        <w:t>Деловые встречи, круглые столы, вебинары с организациями пищевой, легкой и других отраслей, малого и среднего бизнеса по актуальным вопросам применения технических регламентов ЕАЭС, разработке стандартов и технических условий на продукцию, метрологического обеспечения, функционирования систем менеджмента состоятся в Минске, Слуцке, Барановичах, Борисове, Бобруйске, Витебске, Гомеле, Гродно, Калинковичах, Лиде, Могилеве, Молодечно, Пинске и Полоцке.</w:t>
      </w:r>
    </w:p>
    <w:p w14:paraId="24CC7278" w14:textId="77777777" w:rsidR="00AD2CE7" w:rsidRPr="00EE0135" w:rsidRDefault="00AD2CE7" w:rsidP="00AD2CE7">
      <w:pPr>
        <w:ind w:firstLine="708"/>
        <w:jc w:val="both"/>
        <w:rPr>
          <w:color w:val="000000" w:themeColor="text1"/>
          <w:sz w:val="28"/>
          <w:szCs w:val="28"/>
        </w:rPr>
      </w:pPr>
      <w:r w:rsidRPr="00EE0135">
        <w:rPr>
          <w:color w:val="000000" w:themeColor="text1"/>
          <w:sz w:val="28"/>
          <w:szCs w:val="28"/>
        </w:rPr>
        <w:t xml:space="preserve">Получить ответы на волнующие вопросы субъекты хозяйствования и индивидуальные предприниматели смогут посредством прямых телефонных линий, дней открытых дверей, информационных часов. Состоятся также экскурсии для школьников, студентов вузов и колледжей. </w:t>
      </w:r>
    </w:p>
    <w:p w14:paraId="52503983" w14:textId="77777777" w:rsidR="00AD2CE7" w:rsidRPr="00EE0135" w:rsidRDefault="00AD2CE7" w:rsidP="00AD2CE7">
      <w:pPr>
        <w:ind w:firstLine="708"/>
        <w:jc w:val="both"/>
        <w:rPr>
          <w:color w:val="000000" w:themeColor="text1"/>
          <w:sz w:val="28"/>
          <w:szCs w:val="28"/>
        </w:rPr>
      </w:pPr>
      <w:r w:rsidRPr="00EE0135">
        <w:rPr>
          <w:color w:val="000000" w:themeColor="text1"/>
          <w:sz w:val="28"/>
          <w:szCs w:val="28"/>
        </w:rPr>
        <w:t>Главная цель данных мероприятий – привлечение внимания к деятельности в сфере технического регулирования и стандартизации, повышения качества и конкурентоспособности отечественной продукции, а также отразить роль стандартов в решении актуальных для общества вопросов.</w:t>
      </w:r>
    </w:p>
    <w:p w14:paraId="6ABB4136" w14:textId="77777777" w:rsidR="00AD2CE7" w:rsidRPr="00EE0135" w:rsidRDefault="00AD2CE7" w:rsidP="00AD2CE7">
      <w:pPr>
        <w:jc w:val="both"/>
        <w:rPr>
          <w:color w:val="000000" w:themeColor="text1"/>
          <w:sz w:val="28"/>
          <w:szCs w:val="28"/>
        </w:rPr>
      </w:pPr>
    </w:p>
    <w:p w14:paraId="2CC1A0AA" w14:textId="77777777" w:rsidR="00AD2CE7" w:rsidRPr="00EE0135" w:rsidRDefault="00AD2CE7" w:rsidP="00AD2CE7">
      <w:pPr>
        <w:ind w:left="4956" w:firstLine="708"/>
        <w:jc w:val="both"/>
        <w:rPr>
          <w:b/>
          <w:color w:val="000000" w:themeColor="text1"/>
          <w:sz w:val="28"/>
          <w:szCs w:val="28"/>
        </w:rPr>
      </w:pPr>
      <w:r w:rsidRPr="00EE0135">
        <w:rPr>
          <w:b/>
          <w:color w:val="000000" w:themeColor="text1"/>
          <w:sz w:val="28"/>
          <w:szCs w:val="28"/>
        </w:rPr>
        <w:t>Пресс-служба Госстандарта,</w:t>
      </w:r>
    </w:p>
    <w:p w14:paraId="1B3D70C1" w14:textId="77777777" w:rsidR="0045591A" w:rsidRPr="00AD2CE7" w:rsidRDefault="00AD2CE7" w:rsidP="00AD2CE7">
      <w:pPr>
        <w:ind w:left="4956" w:firstLine="708"/>
        <w:jc w:val="both"/>
        <w:rPr>
          <w:b/>
          <w:color w:val="000000" w:themeColor="text1"/>
          <w:sz w:val="28"/>
          <w:szCs w:val="28"/>
        </w:rPr>
      </w:pPr>
      <w:r w:rsidRPr="00EE0135">
        <w:rPr>
          <w:b/>
          <w:color w:val="000000" w:themeColor="text1"/>
          <w:sz w:val="28"/>
          <w:szCs w:val="28"/>
        </w:rPr>
        <w:t>тел. 269 68 28</w:t>
      </w:r>
    </w:p>
    <w:sectPr w:rsidR="0045591A" w:rsidRPr="00AD2CE7" w:rsidSect="00B219AD">
      <w:pgSz w:w="11906" w:h="16838"/>
      <w:pgMar w:top="709" w:right="850"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1CA21" w14:textId="77777777" w:rsidR="008F196D" w:rsidRDefault="008F196D" w:rsidP="00AD2CE7">
      <w:r>
        <w:separator/>
      </w:r>
    </w:p>
  </w:endnote>
  <w:endnote w:type="continuationSeparator" w:id="0">
    <w:p w14:paraId="4B551B54" w14:textId="77777777" w:rsidR="008F196D" w:rsidRDefault="008F196D" w:rsidP="00AD2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A26F2" w14:textId="77777777" w:rsidR="008F196D" w:rsidRDefault="008F196D" w:rsidP="00AD2CE7">
      <w:r>
        <w:separator/>
      </w:r>
    </w:p>
  </w:footnote>
  <w:footnote w:type="continuationSeparator" w:id="0">
    <w:p w14:paraId="3C6BD549" w14:textId="77777777" w:rsidR="008F196D" w:rsidRDefault="008F196D" w:rsidP="00AD2CE7">
      <w:r>
        <w:continuationSeparator/>
      </w:r>
    </w:p>
  </w:footnote>
  <w:footnote w:id="1">
    <w:p w14:paraId="382F4148" w14:textId="77777777" w:rsidR="00AD2CE7" w:rsidRDefault="00AD2CE7" w:rsidP="00AD2CE7">
      <w:pPr>
        <w:pStyle w:val="ac"/>
      </w:pPr>
      <w:r>
        <w:rPr>
          <w:rStyle w:val="ae"/>
        </w:rPr>
        <w:t>*</w:t>
      </w:r>
      <w:r>
        <w:t xml:space="preserve"> </w:t>
      </w:r>
      <w:r w:rsidRPr="007F3C37">
        <w:rPr>
          <w:sz w:val="24"/>
          <w:szCs w:val="24"/>
        </w:rPr>
        <w:t>IEC – Международная электротехническая комиссия, ISO – Международная организация по стандартизации, ITU – Международный союз электросвязи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B1BFB"/>
    <w:multiLevelType w:val="multilevel"/>
    <w:tmpl w:val="4CC6B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6945F2"/>
    <w:multiLevelType w:val="hybridMultilevel"/>
    <w:tmpl w:val="C0E477FC"/>
    <w:lvl w:ilvl="0" w:tplc="6850560E">
      <w:start w:val="1"/>
      <w:numFmt w:val="decimal"/>
      <w:lvlText w:val="%1)"/>
      <w:lvlJc w:val="left"/>
      <w:pPr>
        <w:ind w:left="825" w:hanging="46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BA475A2"/>
    <w:multiLevelType w:val="hybridMultilevel"/>
    <w:tmpl w:val="7C5EC9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86A6842"/>
    <w:multiLevelType w:val="hybridMultilevel"/>
    <w:tmpl w:val="904640D6"/>
    <w:lvl w:ilvl="0" w:tplc="DCB24774">
      <w:start w:val="28"/>
      <w:numFmt w:val="decimal"/>
      <w:lvlText w:val="%1."/>
      <w:lvlJc w:val="left"/>
      <w:pPr>
        <w:ind w:left="942" w:hanging="37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74C86751"/>
    <w:multiLevelType w:val="hybridMultilevel"/>
    <w:tmpl w:val="9BFEC8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57E413F"/>
    <w:multiLevelType w:val="hybridMultilevel"/>
    <w:tmpl w:val="7C5EC9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AA9"/>
    <w:rsid w:val="0000645B"/>
    <w:rsid w:val="0001752A"/>
    <w:rsid w:val="0002307C"/>
    <w:rsid w:val="00031CA0"/>
    <w:rsid w:val="0008748A"/>
    <w:rsid w:val="000A3E16"/>
    <w:rsid w:val="000B2FC1"/>
    <w:rsid w:val="000B6441"/>
    <w:rsid w:val="000D70DF"/>
    <w:rsid w:val="000D7261"/>
    <w:rsid w:val="000F2F08"/>
    <w:rsid w:val="000F7F27"/>
    <w:rsid w:val="00100471"/>
    <w:rsid w:val="00100CB7"/>
    <w:rsid w:val="001C5261"/>
    <w:rsid w:val="001D0484"/>
    <w:rsid w:val="00205CB7"/>
    <w:rsid w:val="00205DF8"/>
    <w:rsid w:val="002168D2"/>
    <w:rsid w:val="00221AA9"/>
    <w:rsid w:val="00240F62"/>
    <w:rsid w:val="002539B5"/>
    <w:rsid w:val="00262577"/>
    <w:rsid w:val="00267C34"/>
    <w:rsid w:val="002A00F7"/>
    <w:rsid w:val="002C3154"/>
    <w:rsid w:val="002D3923"/>
    <w:rsid w:val="003244E4"/>
    <w:rsid w:val="003524E2"/>
    <w:rsid w:val="003750DF"/>
    <w:rsid w:val="003E1265"/>
    <w:rsid w:val="003E29E5"/>
    <w:rsid w:val="003F1391"/>
    <w:rsid w:val="00410D02"/>
    <w:rsid w:val="0045591A"/>
    <w:rsid w:val="0047600D"/>
    <w:rsid w:val="004825DB"/>
    <w:rsid w:val="004A3AA9"/>
    <w:rsid w:val="004A6B86"/>
    <w:rsid w:val="004C42EA"/>
    <w:rsid w:val="004D5674"/>
    <w:rsid w:val="004E04EF"/>
    <w:rsid w:val="004F4461"/>
    <w:rsid w:val="004F6EAD"/>
    <w:rsid w:val="00522D5F"/>
    <w:rsid w:val="00571729"/>
    <w:rsid w:val="005A4A88"/>
    <w:rsid w:val="005B1F73"/>
    <w:rsid w:val="005D5CB7"/>
    <w:rsid w:val="005E6643"/>
    <w:rsid w:val="005F13B7"/>
    <w:rsid w:val="00630826"/>
    <w:rsid w:val="006366B9"/>
    <w:rsid w:val="006569E3"/>
    <w:rsid w:val="00657096"/>
    <w:rsid w:val="00664D78"/>
    <w:rsid w:val="00665EF4"/>
    <w:rsid w:val="006747A1"/>
    <w:rsid w:val="0068144C"/>
    <w:rsid w:val="006A152F"/>
    <w:rsid w:val="006B6B62"/>
    <w:rsid w:val="006D3C17"/>
    <w:rsid w:val="006F0490"/>
    <w:rsid w:val="006F2613"/>
    <w:rsid w:val="00704AB9"/>
    <w:rsid w:val="007127A1"/>
    <w:rsid w:val="0071612E"/>
    <w:rsid w:val="00740C53"/>
    <w:rsid w:val="0074602F"/>
    <w:rsid w:val="0076746B"/>
    <w:rsid w:val="007A30BA"/>
    <w:rsid w:val="007D62F6"/>
    <w:rsid w:val="007F3B5E"/>
    <w:rsid w:val="00804093"/>
    <w:rsid w:val="00804C0E"/>
    <w:rsid w:val="0081049C"/>
    <w:rsid w:val="00865AAF"/>
    <w:rsid w:val="008805F1"/>
    <w:rsid w:val="008817E3"/>
    <w:rsid w:val="008B24B8"/>
    <w:rsid w:val="008B6E4F"/>
    <w:rsid w:val="008E70C6"/>
    <w:rsid w:val="008F196D"/>
    <w:rsid w:val="008F58AC"/>
    <w:rsid w:val="00907C65"/>
    <w:rsid w:val="0093223D"/>
    <w:rsid w:val="00937A76"/>
    <w:rsid w:val="00970C9D"/>
    <w:rsid w:val="009A2A03"/>
    <w:rsid w:val="009D2292"/>
    <w:rsid w:val="009D53F8"/>
    <w:rsid w:val="009D6E45"/>
    <w:rsid w:val="009E3624"/>
    <w:rsid w:val="00A66770"/>
    <w:rsid w:val="00A8364D"/>
    <w:rsid w:val="00A875A7"/>
    <w:rsid w:val="00AC6D33"/>
    <w:rsid w:val="00AD2CE7"/>
    <w:rsid w:val="00B00F02"/>
    <w:rsid w:val="00B219AD"/>
    <w:rsid w:val="00B5017E"/>
    <w:rsid w:val="00B741EA"/>
    <w:rsid w:val="00B77E78"/>
    <w:rsid w:val="00BC2110"/>
    <w:rsid w:val="00BD6086"/>
    <w:rsid w:val="00BE0A21"/>
    <w:rsid w:val="00BF346C"/>
    <w:rsid w:val="00BF6F4F"/>
    <w:rsid w:val="00C12E27"/>
    <w:rsid w:val="00C27F16"/>
    <w:rsid w:val="00C3435B"/>
    <w:rsid w:val="00C43C81"/>
    <w:rsid w:val="00C53EC4"/>
    <w:rsid w:val="00C76680"/>
    <w:rsid w:val="00C837FB"/>
    <w:rsid w:val="00CE01C9"/>
    <w:rsid w:val="00CF1CB3"/>
    <w:rsid w:val="00D24045"/>
    <w:rsid w:val="00D456F6"/>
    <w:rsid w:val="00D5316B"/>
    <w:rsid w:val="00D54ED6"/>
    <w:rsid w:val="00D72F70"/>
    <w:rsid w:val="00DB0AB0"/>
    <w:rsid w:val="00DB5651"/>
    <w:rsid w:val="00DD3026"/>
    <w:rsid w:val="00DF1400"/>
    <w:rsid w:val="00DF2484"/>
    <w:rsid w:val="00E050EB"/>
    <w:rsid w:val="00E17700"/>
    <w:rsid w:val="00E273FF"/>
    <w:rsid w:val="00E61CA4"/>
    <w:rsid w:val="00E81556"/>
    <w:rsid w:val="00EA4626"/>
    <w:rsid w:val="00EC32AC"/>
    <w:rsid w:val="00ED068B"/>
    <w:rsid w:val="00ED24E1"/>
    <w:rsid w:val="00F11853"/>
    <w:rsid w:val="00F12FCA"/>
    <w:rsid w:val="00F24F61"/>
    <w:rsid w:val="00F25E1F"/>
    <w:rsid w:val="00F43264"/>
    <w:rsid w:val="00F929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19D27"/>
  <w15:chartTrackingRefBased/>
  <w15:docId w15:val="{BD67BB54-30B7-4529-8103-604D1AF0F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591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45591A"/>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240F6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0A3E16"/>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C43C81"/>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1C5261"/>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5591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45591A"/>
    <w:rPr>
      <w:rFonts w:ascii="Times New Roman" w:eastAsia="Times New Roman" w:hAnsi="Times New Roman" w:cs="Times New Roman"/>
      <w:b/>
      <w:bCs/>
      <w:kern w:val="36"/>
      <w:sz w:val="48"/>
      <w:szCs w:val="48"/>
      <w:lang w:eastAsia="ru-RU"/>
    </w:rPr>
  </w:style>
  <w:style w:type="paragraph" w:customStyle="1" w:styleId="justifyfull">
    <w:name w:val="justifyfull"/>
    <w:basedOn w:val="a"/>
    <w:rsid w:val="0047600D"/>
    <w:pPr>
      <w:spacing w:before="100" w:beforeAutospacing="1" w:after="100" w:afterAutospacing="1"/>
    </w:pPr>
  </w:style>
  <w:style w:type="character" w:styleId="a3">
    <w:name w:val="Hyperlink"/>
    <w:basedOn w:val="a0"/>
    <w:uiPriority w:val="99"/>
    <w:unhideWhenUsed/>
    <w:rsid w:val="007D62F6"/>
    <w:rPr>
      <w:color w:val="0563C1" w:themeColor="hyperlink"/>
      <w:u w:val="single"/>
    </w:rPr>
  </w:style>
  <w:style w:type="paragraph" w:styleId="a4">
    <w:name w:val="Normal (Web)"/>
    <w:aliases w:val="Обычный (Web)1, Знак Знак3,Обычный (Web),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ак,Знак Знак1 Знак"/>
    <w:basedOn w:val="a"/>
    <w:link w:val="a5"/>
    <w:uiPriority w:val="99"/>
    <w:unhideWhenUsed/>
    <w:rsid w:val="00657096"/>
    <w:pPr>
      <w:spacing w:before="100" w:beforeAutospacing="1" w:after="100" w:afterAutospacing="1"/>
    </w:pPr>
  </w:style>
  <w:style w:type="character" w:customStyle="1" w:styleId="20">
    <w:name w:val="Заголовок 2 Знак"/>
    <w:basedOn w:val="a0"/>
    <w:link w:val="2"/>
    <w:uiPriority w:val="9"/>
    <w:rsid w:val="00240F62"/>
    <w:rPr>
      <w:rFonts w:asciiTheme="majorHAnsi" w:eastAsiaTheme="majorEastAsia" w:hAnsiTheme="majorHAnsi" w:cstheme="majorBidi"/>
      <w:color w:val="2E74B5" w:themeColor="accent1" w:themeShade="BF"/>
      <w:sz w:val="26"/>
      <w:szCs w:val="26"/>
      <w:lang w:eastAsia="ru-RU"/>
    </w:rPr>
  </w:style>
  <w:style w:type="paragraph" w:customStyle="1" w:styleId="11">
    <w:name w:val="Обычный1"/>
    <w:link w:val="Normal2"/>
    <w:rsid w:val="005D5CB7"/>
    <w:pPr>
      <w:spacing w:after="0" w:line="240" w:lineRule="auto"/>
    </w:pPr>
    <w:rPr>
      <w:rFonts w:ascii="Calibri" w:eastAsia="Calibri" w:hAnsi="Calibri" w:cs="Calibri"/>
      <w:lang w:eastAsia="ru-RU"/>
    </w:rPr>
  </w:style>
  <w:style w:type="character" w:customStyle="1" w:styleId="Normal2">
    <w:name w:val="Normal Знак2"/>
    <w:link w:val="11"/>
    <w:locked/>
    <w:rsid w:val="005D5CB7"/>
    <w:rPr>
      <w:rFonts w:ascii="Calibri" w:eastAsia="Calibri" w:hAnsi="Calibri" w:cs="Calibri"/>
      <w:lang w:eastAsia="ru-RU"/>
    </w:rPr>
  </w:style>
  <w:style w:type="paragraph" w:styleId="a6">
    <w:name w:val="No Spacing"/>
    <w:uiPriority w:val="1"/>
    <w:qFormat/>
    <w:rsid w:val="00F24F61"/>
    <w:pPr>
      <w:spacing w:after="0" w:line="240" w:lineRule="auto"/>
    </w:pPr>
    <w:rPr>
      <w:rFonts w:ascii="Calibri" w:eastAsia="Times New Roman" w:hAnsi="Calibri" w:cs="Times New Roman"/>
    </w:rPr>
  </w:style>
  <w:style w:type="character" w:styleId="a7">
    <w:name w:val="Strong"/>
    <w:basedOn w:val="a0"/>
    <w:uiPriority w:val="22"/>
    <w:qFormat/>
    <w:rsid w:val="00EC32AC"/>
    <w:rPr>
      <w:b/>
      <w:bCs/>
    </w:rPr>
  </w:style>
  <w:style w:type="character" w:styleId="a8">
    <w:name w:val="Emphasis"/>
    <w:basedOn w:val="a0"/>
    <w:uiPriority w:val="20"/>
    <w:qFormat/>
    <w:rsid w:val="00EC32AC"/>
    <w:rPr>
      <w:i/>
      <w:iCs/>
    </w:rPr>
  </w:style>
  <w:style w:type="paragraph" w:styleId="a9">
    <w:name w:val="List Paragraph"/>
    <w:basedOn w:val="a"/>
    <w:uiPriority w:val="34"/>
    <w:qFormat/>
    <w:rsid w:val="00EC32AC"/>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50">
    <w:name w:val="Заголовок 5 Знак"/>
    <w:basedOn w:val="a0"/>
    <w:link w:val="5"/>
    <w:uiPriority w:val="9"/>
    <w:semiHidden/>
    <w:rsid w:val="001C5261"/>
    <w:rPr>
      <w:rFonts w:asciiTheme="majorHAnsi" w:eastAsiaTheme="majorEastAsia" w:hAnsiTheme="majorHAnsi" w:cstheme="majorBidi"/>
      <w:color w:val="2E74B5" w:themeColor="accent1" w:themeShade="BF"/>
      <w:sz w:val="24"/>
      <w:szCs w:val="24"/>
      <w:lang w:eastAsia="ru-RU"/>
    </w:rPr>
  </w:style>
  <w:style w:type="paragraph" w:customStyle="1" w:styleId="31">
    <w:name w:val="Основной текст3"/>
    <w:basedOn w:val="a"/>
    <w:rsid w:val="001C5261"/>
    <w:pPr>
      <w:widowControl w:val="0"/>
      <w:shd w:val="clear" w:color="auto" w:fill="FFFFFF"/>
      <w:spacing w:before="660" w:line="482" w:lineRule="exact"/>
      <w:ind w:hanging="320"/>
      <w:jc w:val="both"/>
    </w:pPr>
    <w:rPr>
      <w:color w:val="000000"/>
      <w:sz w:val="28"/>
      <w:szCs w:val="28"/>
    </w:rPr>
  </w:style>
  <w:style w:type="paragraph" w:styleId="aa">
    <w:name w:val="Body Text"/>
    <w:basedOn w:val="a"/>
    <w:link w:val="ab"/>
    <w:unhideWhenUsed/>
    <w:rsid w:val="001C5261"/>
    <w:pPr>
      <w:spacing w:after="120"/>
    </w:pPr>
    <w:rPr>
      <w:sz w:val="30"/>
    </w:rPr>
  </w:style>
  <w:style w:type="character" w:customStyle="1" w:styleId="ab">
    <w:name w:val="Основной текст Знак"/>
    <w:basedOn w:val="a0"/>
    <w:link w:val="aa"/>
    <w:rsid w:val="001C5261"/>
    <w:rPr>
      <w:rFonts w:ascii="Times New Roman" w:eastAsia="Times New Roman" w:hAnsi="Times New Roman" w:cs="Times New Roman"/>
      <w:sz w:val="30"/>
      <w:szCs w:val="24"/>
      <w:lang w:eastAsia="ru-RU"/>
    </w:rPr>
  </w:style>
  <w:style w:type="character" w:customStyle="1" w:styleId="30">
    <w:name w:val="Заголовок 3 Знак"/>
    <w:basedOn w:val="a0"/>
    <w:link w:val="3"/>
    <w:uiPriority w:val="9"/>
    <w:rsid w:val="000A3E16"/>
    <w:rPr>
      <w:rFonts w:asciiTheme="majorHAnsi" w:eastAsiaTheme="majorEastAsia" w:hAnsiTheme="majorHAnsi" w:cstheme="majorBidi"/>
      <w:color w:val="1F4D78" w:themeColor="accent1" w:themeShade="7F"/>
      <w:sz w:val="24"/>
      <w:szCs w:val="24"/>
      <w:lang w:eastAsia="ru-RU"/>
    </w:rPr>
  </w:style>
  <w:style w:type="character" w:customStyle="1" w:styleId="a5">
    <w:name w:val="Обычный (Интернет) Знак"/>
    <w:aliases w:val="Обычный (Web)1 Знак, Знак Знак3 Знак,Обычный (Web) Знак,Обычный (веб) Знак1 Знак,Обычный (веб) Знак Знак1 Знак, Знак Знак1 Знак Знак1,Обычный (веб) Знак Знак Знак Знак1, Знак Знак1 Знак Знак Знак, Знак Знак Знак Знак Знак Знак"/>
    <w:link w:val="a4"/>
    <w:uiPriority w:val="99"/>
    <w:rsid w:val="00704AB9"/>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C43C81"/>
    <w:rPr>
      <w:rFonts w:asciiTheme="majorHAnsi" w:eastAsiaTheme="majorEastAsia" w:hAnsiTheme="majorHAnsi" w:cstheme="majorBidi"/>
      <w:i/>
      <w:iCs/>
      <w:color w:val="2E74B5" w:themeColor="accent1" w:themeShade="BF"/>
      <w:sz w:val="24"/>
      <w:szCs w:val="24"/>
      <w:lang w:eastAsia="ru-RU"/>
    </w:rPr>
  </w:style>
  <w:style w:type="character" w:customStyle="1" w:styleId="member-role">
    <w:name w:val="member-role"/>
    <w:basedOn w:val="a0"/>
    <w:rsid w:val="00D24045"/>
  </w:style>
  <w:style w:type="character" w:customStyle="1" w:styleId="hps">
    <w:name w:val="hps"/>
    <w:rsid w:val="00BE0A21"/>
  </w:style>
  <w:style w:type="paragraph" w:styleId="ac">
    <w:name w:val="footnote text"/>
    <w:basedOn w:val="a"/>
    <w:link w:val="ad"/>
    <w:uiPriority w:val="99"/>
    <w:semiHidden/>
    <w:unhideWhenUsed/>
    <w:rsid w:val="00AD2CE7"/>
    <w:rPr>
      <w:sz w:val="20"/>
      <w:szCs w:val="20"/>
    </w:rPr>
  </w:style>
  <w:style w:type="character" w:customStyle="1" w:styleId="ad">
    <w:name w:val="Текст сноски Знак"/>
    <w:basedOn w:val="a0"/>
    <w:link w:val="ac"/>
    <w:uiPriority w:val="99"/>
    <w:semiHidden/>
    <w:rsid w:val="00AD2CE7"/>
    <w:rPr>
      <w:rFonts w:ascii="Times New Roman" w:eastAsia="Times New Roman" w:hAnsi="Times New Roman" w:cs="Times New Roman"/>
      <w:sz w:val="20"/>
      <w:szCs w:val="20"/>
      <w:lang w:eastAsia="ru-RU"/>
    </w:rPr>
  </w:style>
  <w:style w:type="character" w:styleId="ae">
    <w:name w:val="footnote reference"/>
    <w:basedOn w:val="a0"/>
    <w:uiPriority w:val="99"/>
    <w:semiHidden/>
    <w:unhideWhenUsed/>
    <w:rsid w:val="00AD2CE7"/>
    <w:rPr>
      <w:vertAlign w:val="superscript"/>
    </w:rPr>
  </w:style>
  <w:style w:type="character" w:customStyle="1" w:styleId="jlqj4b">
    <w:name w:val="jlqj4b"/>
    <w:rsid w:val="00AD2C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2245">
      <w:bodyDiv w:val="1"/>
      <w:marLeft w:val="0"/>
      <w:marRight w:val="0"/>
      <w:marTop w:val="0"/>
      <w:marBottom w:val="0"/>
      <w:divBdr>
        <w:top w:val="none" w:sz="0" w:space="0" w:color="auto"/>
        <w:left w:val="none" w:sz="0" w:space="0" w:color="auto"/>
        <w:bottom w:val="none" w:sz="0" w:space="0" w:color="auto"/>
        <w:right w:val="none" w:sz="0" w:space="0" w:color="auto"/>
      </w:divBdr>
    </w:div>
    <w:div w:id="49807915">
      <w:bodyDiv w:val="1"/>
      <w:marLeft w:val="0"/>
      <w:marRight w:val="0"/>
      <w:marTop w:val="0"/>
      <w:marBottom w:val="0"/>
      <w:divBdr>
        <w:top w:val="none" w:sz="0" w:space="0" w:color="auto"/>
        <w:left w:val="none" w:sz="0" w:space="0" w:color="auto"/>
        <w:bottom w:val="none" w:sz="0" w:space="0" w:color="auto"/>
        <w:right w:val="none" w:sz="0" w:space="0" w:color="auto"/>
      </w:divBdr>
    </w:div>
    <w:div w:id="55521006">
      <w:bodyDiv w:val="1"/>
      <w:marLeft w:val="0"/>
      <w:marRight w:val="0"/>
      <w:marTop w:val="0"/>
      <w:marBottom w:val="0"/>
      <w:divBdr>
        <w:top w:val="none" w:sz="0" w:space="0" w:color="auto"/>
        <w:left w:val="none" w:sz="0" w:space="0" w:color="auto"/>
        <w:bottom w:val="none" w:sz="0" w:space="0" w:color="auto"/>
        <w:right w:val="none" w:sz="0" w:space="0" w:color="auto"/>
      </w:divBdr>
    </w:div>
    <w:div w:id="179008769">
      <w:bodyDiv w:val="1"/>
      <w:marLeft w:val="0"/>
      <w:marRight w:val="0"/>
      <w:marTop w:val="0"/>
      <w:marBottom w:val="0"/>
      <w:divBdr>
        <w:top w:val="none" w:sz="0" w:space="0" w:color="auto"/>
        <w:left w:val="none" w:sz="0" w:space="0" w:color="auto"/>
        <w:bottom w:val="none" w:sz="0" w:space="0" w:color="auto"/>
        <w:right w:val="none" w:sz="0" w:space="0" w:color="auto"/>
      </w:divBdr>
      <w:divsChild>
        <w:div w:id="1751806677">
          <w:marLeft w:val="0"/>
          <w:marRight w:val="0"/>
          <w:marTop w:val="0"/>
          <w:marBottom w:val="0"/>
          <w:divBdr>
            <w:top w:val="none" w:sz="0" w:space="0" w:color="auto"/>
            <w:left w:val="none" w:sz="0" w:space="0" w:color="auto"/>
            <w:bottom w:val="none" w:sz="0" w:space="0" w:color="auto"/>
            <w:right w:val="none" w:sz="0" w:space="0" w:color="auto"/>
          </w:divBdr>
        </w:div>
        <w:div w:id="1141657646">
          <w:marLeft w:val="0"/>
          <w:marRight w:val="0"/>
          <w:marTop w:val="0"/>
          <w:marBottom w:val="0"/>
          <w:divBdr>
            <w:top w:val="none" w:sz="0" w:space="0" w:color="auto"/>
            <w:left w:val="none" w:sz="0" w:space="0" w:color="auto"/>
            <w:bottom w:val="none" w:sz="0" w:space="0" w:color="auto"/>
            <w:right w:val="none" w:sz="0" w:space="0" w:color="auto"/>
          </w:divBdr>
          <w:divsChild>
            <w:div w:id="26897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47879">
      <w:bodyDiv w:val="1"/>
      <w:marLeft w:val="0"/>
      <w:marRight w:val="0"/>
      <w:marTop w:val="0"/>
      <w:marBottom w:val="0"/>
      <w:divBdr>
        <w:top w:val="none" w:sz="0" w:space="0" w:color="auto"/>
        <w:left w:val="none" w:sz="0" w:space="0" w:color="auto"/>
        <w:bottom w:val="none" w:sz="0" w:space="0" w:color="auto"/>
        <w:right w:val="none" w:sz="0" w:space="0" w:color="auto"/>
      </w:divBdr>
    </w:div>
    <w:div w:id="293874506">
      <w:bodyDiv w:val="1"/>
      <w:marLeft w:val="0"/>
      <w:marRight w:val="0"/>
      <w:marTop w:val="0"/>
      <w:marBottom w:val="0"/>
      <w:divBdr>
        <w:top w:val="none" w:sz="0" w:space="0" w:color="auto"/>
        <w:left w:val="none" w:sz="0" w:space="0" w:color="auto"/>
        <w:bottom w:val="none" w:sz="0" w:space="0" w:color="auto"/>
        <w:right w:val="none" w:sz="0" w:space="0" w:color="auto"/>
      </w:divBdr>
    </w:div>
    <w:div w:id="464155620">
      <w:bodyDiv w:val="1"/>
      <w:marLeft w:val="0"/>
      <w:marRight w:val="0"/>
      <w:marTop w:val="0"/>
      <w:marBottom w:val="0"/>
      <w:divBdr>
        <w:top w:val="none" w:sz="0" w:space="0" w:color="auto"/>
        <w:left w:val="none" w:sz="0" w:space="0" w:color="auto"/>
        <w:bottom w:val="none" w:sz="0" w:space="0" w:color="auto"/>
        <w:right w:val="none" w:sz="0" w:space="0" w:color="auto"/>
      </w:divBdr>
    </w:div>
    <w:div w:id="1057052152">
      <w:bodyDiv w:val="1"/>
      <w:marLeft w:val="0"/>
      <w:marRight w:val="0"/>
      <w:marTop w:val="0"/>
      <w:marBottom w:val="0"/>
      <w:divBdr>
        <w:top w:val="none" w:sz="0" w:space="0" w:color="auto"/>
        <w:left w:val="none" w:sz="0" w:space="0" w:color="auto"/>
        <w:bottom w:val="none" w:sz="0" w:space="0" w:color="auto"/>
        <w:right w:val="none" w:sz="0" w:space="0" w:color="auto"/>
      </w:divBdr>
      <w:divsChild>
        <w:div w:id="2060782269">
          <w:marLeft w:val="0"/>
          <w:marRight w:val="0"/>
          <w:marTop w:val="0"/>
          <w:marBottom w:val="0"/>
          <w:divBdr>
            <w:top w:val="none" w:sz="0" w:space="0" w:color="auto"/>
            <w:left w:val="none" w:sz="0" w:space="0" w:color="auto"/>
            <w:bottom w:val="none" w:sz="0" w:space="0" w:color="auto"/>
            <w:right w:val="none" w:sz="0" w:space="0" w:color="auto"/>
          </w:divBdr>
        </w:div>
        <w:div w:id="1090546457">
          <w:marLeft w:val="0"/>
          <w:marRight w:val="0"/>
          <w:marTop w:val="0"/>
          <w:marBottom w:val="0"/>
          <w:divBdr>
            <w:top w:val="none" w:sz="0" w:space="0" w:color="auto"/>
            <w:left w:val="none" w:sz="0" w:space="0" w:color="auto"/>
            <w:bottom w:val="none" w:sz="0" w:space="0" w:color="auto"/>
            <w:right w:val="none" w:sz="0" w:space="0" w:color="auto"/>
          </w:divBdr>
          <w:divsChild>
            <w:div w:id="391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02089">
      <w:bodyDiv w:val="1"/>
      <w:marLeft w:val="0"/>
      <w:marRight w:val="0"/>
      <w:marTop w:val="0"/>
      <w:marBottom w:val="0"/>
      <w:divBdr>
        <w:top w:val="none" w:sz="0" w:space="0" w:color="auto"/>
        <w:left w:val="none" w:sz="0" w:space="0" w:color="auto"/>
        <w:bottom w:val="none" w:sz="0" w:space="0" w:color="auto"/>
        <w:right w:val="none" w:sz="0" w:space="0" w:color="auto"/>
      </w:divBdr>
    </w:div>
    <w:div w:id="1722509805">
      <w:bodyDiv w:val="1"/>
      <w:marLeft w:val="0"/>
      <w:marRight w:val="0"/>
      <w:marTop w:val="0"/>
      <w:marBottom w:val="0"/>
      <w:divBdr>
        <w:top w:val="none" w:sz="0" w:space="0" w:color="auto"/>
        <w:left w:val="none" w:sz="0" w:space="0" w:color="auto"/>
        <w:bottom w:val="none" w:sz="0" w:space="0" w:color="auto"/>
        <w:right w:val="none" w:sz="0" w:space="0" w:color="auto"/>
      </w:divBdr>
    </w:div>
    <w:div w:id="1739982489">
      <w:bodyDiv w:val="1"/>
      <w:marLeft w:val="0"/>
      <w:marRight w:val="0"/>
      <w:marTop w:val="0"/>
      <w:marBottom w:val="0"/>
      <w:divBdr>
        <w:top w:val="none" w:sz="0" w:space="0" w:color="auto"/>
        <w:left w:val="none" w:sz="0" w:space="0" w:color="auto"/>
        <w:bottom w:val="none" w:sz="0" w:space="0" w:color="auto"/>
        <w:right w:val="none" w:sz="0" w:space="0" w:color="auto"/>
      </w:divBdr>
    </w:div>
    <w:div w:id="1762333318">
      <w:bodyDiv w:val="1"/>
      <w:marLeft w:val="0"/>
      <w:marRight w:val="0"/>
      <w:marTop w:val="0"/>
      <w:marBottom w:val="0"/>
      <w:divBdr>
        <w:top w:val="none" w:sz="0" w:space="0" w:color="auto"/>
        <w:left w:val="none" w:sz="0" w:space="0" w:color="auto"/>
        <w:bottom w:val="none" w:sz="0" w:space="0" w:color="auto"/>
        <w:right w:val="none" w:sz="0" w:space="0" w:color="auto"/>
      </w:divBdr>
    </w:div>
    <w:div w:id="1881505522">
      <w:bodyDiv w:val="1"/>
      <w:marLeft w:val="0"/>
      <w:marRight w:val="0"/>
      <w:marTop w:val="0"/>
      <w:marBottom w:val="0"/>
      <w:divBdr>
        <w:top w:val="none" w:sz="0" w:space="0" w:color="auto"/>
        <w:left w:val="none" w:sz="0" w:space="0" w:color="auto"/>
        <w:bottom w:val="none" w:sz="0" w:space="0" w:color="auto"/>
        <w:right w:val="none" w:sz="0" w:space="0" w:color="auto"/>
      </w:divBdr>
    </w:div>
    <w:div w:id="2014256633">
      <w:bodyDiv w:val="1"/>
      <w:marLeft w:val="0"/>
      <w:marRight w:val="0"/>
      <w:marTop w:val="0"/>
      <w:marBottom w:val="0"/>
      <w:divBdr>
        <w:top w:val="none" w:sz="0" w:space="0" w:color="auto"/>
        <w:left w:val="none" w:sz="0" w:space="0" w:color="auto"/>
        <w:bottom w:val="none" w:sz="0" w:space="0" w:color="auto"/>
        <w:right w:val="none" w:sz="0" w:space="0" w:color="auto"/>
      </w:divBdr>
    </w:div>
    <w:div w:id="212156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ru/Pages/default.aspx" TargetMode="External"/><Relationship Id="rId5" Type="http://schemas.openxmlformats.org/officeDocument/2006/relationships/footnotes" Target="footnotes.xml"/><Relationship Id="rId10" Type="http://schemas.openxmlformats.org/officeDocument/2006/relationships/hyperlink" Target="https://www.iso.org/ru/home.html" TargetMode="External"/><Relationship Id="rId4" Type="http://schemas.openxmlformats.org/officeDocument/2006/relationships/webSettings" Target="webSettings.xml"/><Relationship Id="rId9" Type="http://schemas.openxmlformats.org/officeDocument/2006/relationships/hyperlink" Target="https://www.iec.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2024</Words>
  <Characters>11543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client404_1</dc:creator>
  <cp:keywords/>
  <dc:description/>
  <cp:lastModifiedBy>Басалыга Инна</cp:lastModifiedBy>
  <cp:revision>2</cp:revision>
  <cp:lastPrinted>2021-07-13T06:01:00Z</cp:lastPrinted>
  <dcterms:created xsi:type="dcterms:W3CDTF">2021-10-11T07:55:00Z</dcterms:created>
  <dcterms:modified xsi:type="dcterms:W3CDTF">2021-10-11T07:55:00Z</dcterms:modified>
</cp:coreProperties>
</file>