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C55CF" w14:textId="1206AD2E" w:rsidR="00CF6232" w:rsidRPr="004E059D" w:rsidRDefault="009B046A" w:rsidP="00051E1B">
      <w:pPr>
        <w:ind w:left="-567" w:firstLine="0"/>
        <w:jc w:val="both"/>
        <w:rPr>
          <w:rFonts w:ascii="Times New Roman" w:hAnsi="Times New Roman"/>
          <w:color w:val="0D0D0D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03FDE4" wp14:editId="6DA29A4F">
            <wp:simplePos x="0" y="0"/>
            <wp:positionH relativeFrom="column">
              <wp:posOffset>-343535</wp:posOffset>
            </wp:positionH>
            <wp:positionV relativeFrom="paragraph">
              <wp:posOffset>17145</wp:posOffset>
            </wp:positionV>
            <wp:extent cx="6553200" cy="960120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D0D0D"/>
          <w:sz w:val="28"/>
          <w:szCs w:val="28"/>
          <w:lang w:val="en-US"/>
        </w:rPr>
        <w:br w:type="page"/>
      </w:r>
    </w:p>
    <w:p w14:paraId="42D4EC5F" w14:textId="77777777" w:rsidR="00EC6B20" w:rsidRPr="004E059D" w:rsidRDefault="00EC6B20" w:rsidP="00051E1B">
      <w:pPr>
        <w:ind w:firstLine="0"/>
        <w:jc w:val="both"/>
        <w:rPr>
          <w:rFonts w:ascii="Times New Roman" w:hAnsi="Times New Roman"/>
          <w:color w:val="0D0D0D"/>
          <w:sz w:val="28"/>
          <w:szCs w:val="28"/>
          <w:lang w:val="en-US"/>
        </w:rPr>
      </w:pPr>
    </w:p>
    <w:p w14:paraId="7D7CDEC9" w14:textId="77777777" w:rsidR="00EC6B20" w:rsidRPr="004E059D" w:rsidRDefault="00EC6B20" w:rsidP="00051E1B">
      <w:pPr>
        <w:ind w:firstLine="0"/>
        <w:jc w:val="both"/>
        <w:rPr>
          <w:rFonts w:ascii="Times New Roman" w:hAnsi="Times New Roman"/>
          <w:color w:val="0D0D0D"/>
          <w:sz w:val="28"/>
          <w:szCs w:val="28"/>
          <w:lang w:val="en-US"/>
        </w:rPr>
      </w:pPr>
    </w:p>
    <w:p w14:paraId="3A7BC2E6" w14:textId="77777777" w:rsidR="00EC6B20" w:rsidRPr="009B046A" w:rsidRDefault="00EC6B20" w:rsidP="00051E1B">
      <w:pPr>
        <w:ind w:firstLine="0"/>
        <w:jc w:val="center"/>
        <w:rPr>
          <w:rFonts w:ascii="Times New Roman" w:hAnsi="Times New Roman"/>
          <w:b/>
          <w:color w:val="0D0D0D"/>
          <w:spacing w:val="20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046A">
        <w:rPr>
          <w:rFonts w:ascii="Times New Roman" w:hAnsi="Times New Roman"/>
          <w:b/>
          <w:color w:val="0D0D0D"/>
          <w:spacing w:val="20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CERTIFICATE</w:t>
      </w:r>
    </w:p>
    <w:p w14:paraId="38F0D164" w14:textId="77777777" w:rsidR="004E059D" w:rsidRPr="004E059D" w:rsidRDefault="004E059D" w:rsidP="00051E1B">
      <w:pPr>
        <w:ind w:firstLine="0"/>
        <w:jc w:val="center"/>
        <w:rPr>
          <w:rFonts w:ascii="Times New Roman" w:hAnsi="Times New Roman"/>
          <w:color w:val="0D0D0D"/>
          <w:sz w:val="16"/>
          <w:szCs w:val="28"/>
          <w:lang w:val="en-US"/>
        </w:rPr>
      </w:pPr>
    </w:p>
    <w:p w14:paraId="099DA905" w14:textId="77777777" w:rsidR="00EC6B20" w:rsidRPr="004E059D" w:rsidRDefault="00EC6B20" w:rsidP="00051E1B">
      <w:pPr>
        <w:ind w:firstLine="0"/>
        <w:jc w:val="center"/>
        <w:rPr>
          <w:rFonts w:ascii="Arial" w:hAnsi="Arial" w:cs="Arial"/>
          <w:color w:val="0D0D0D"/>
          <w:spacing w:val="20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pacing w:val="20"/>
          <w:sz w:val="30"/>
          <w:szCs w:val="30"/>
          <w:lang w:val="en-US"/>
        </w:rPr>
        <w:t>of State Registration of Legal Entity</w:t>
      </w:r>
    </w:p>
    <w:p w14:paraId="0069E76F" w14:textId="77777777" w:rsidR="00EC6B20" w:rsidRPr="004E059D" w:rsidRDefault="00EC6B20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79E02CCA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28234CAE" w14:textId="77777777" w:rsidR="00051E1B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6D41647C" w14:textId="77777777" w:rsidR="00C83FA2" w:rsidRPr="004E059D" w:rsidRDefault="00C83FA2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00B8C882" w14:textId="77777777" w:rsidR="00EC6B20" w:rsidRPr="004E059D" w:rsidRDefault="00EC6B20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Minsk city executive committee</w:t>
      </w:r>
    </w:p>
    <w:p w14:paraId="4BF0E696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in </w:t>
      </w: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August 16, 2010</w:t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</w:t>
      </w:r>
      <w:r w:rsidR="00EC6B20"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included the entry into the </w:t>
      </w:r>
      <w:r w:rsidR="007D76A1">
        <w:rPr>
          <w:rFonts w:ascii="Arial" w:hAnsi="Arial" w:cs="Arial"/>
          <w:color w:val="0D0D0D"/>
          <w:sz w:val="30"/>
          <w:szCs w:val="30"/>
          <w:lang w:val="en-US"/>
        </w:rPr>
        <w:t>Unified</w:t>
      </w:r>
      <w:r w:rsidR="00EC6B20"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State Register of legal entities and</w:t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</w:t>
      </w:r>
      <w:r w:rsidR="007D76A1">
        <w:rPr>
          <w:rFonts w:ascii="Arial" w:hAnsi="Arial" w:cs="Arial"/>
          <w:color w:val="0D0D0D"/>
          <w:sz w:val="30"/>
          <w:szCs w:val="30"/>
          <w:lang w:val="en-US"/>
        </w:rPr>
        <w:t>individual entrepreneurs</w:t>
      </w:r>
    </w:p>
    <w:p w14:paraId="73CAEDA5" w14:textId="77777777" w:rsidR="00EC6B20" w:rsidRPr="004E059D" w:rsidRDefault="00EC6B20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about the state registration of</w:t>
      </w:r>
    </w:p>
    <w:p w14:paraId="4B0BC07C" w14:textId="77777777" w:rsidR="00EC6B20" w:rsidRPr="004E059D" w:rsidRDefault="00EC6B20" w:rsidP="004E059D">
      <w:pPr>
        <w:spacing w:line="360" w:lineRule="auto"/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CE44478" w14:textId="77777777" w:rsidR="00051E1B" w:rsidRPr="004E059D" w:rsidRDefault="00EC6B20" w:rsidP="00051E1B">
      <w:pPr>
        <w:ind w:firstLine="0"/>
        <w:jc w:val="center"/>
        <w:rPr>
          <w:rFonts w:ascii="Arial" w:hAnsi="Arial" w:cs="Arial"/>
          <w:b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Republican Unitary Enterprise</w:t>
      </w:r>
    </w:p>
    <w:p w14:paraId="7C2366E3" w14:textId="77777777" w:rsidR="00051E1B" w:rsidRPr="004E059D" w:rsidRDefault="001F2A63" w:rsidP="00051E1B">
      <w:pPr>
        <w:ind w:firstLine="0"/>
        <w:jc w:val="center"/>
        <w:rPr>
          <w:rFonts w:ascii="Arial" w:hAnsi="Arial" w:cs="Arial"/>
          <w:b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«</w:t>
      </w:r>
      <w:r w:rsidR="00EC6B20"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Belarusian State Centre for Accreditation</w:t>
      </w: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»</w:t>
      </w:r>
    </w:p>
    <w:p w14:paraId="752F149D" w14:textId="77777777" w:rsidR="00EC6B20" w:rsidRPr="004E059D" w:rsidRDefault="004E059D" w:rsidP="00051E1B">
      <w:pPr>
        <w:ind w:firstLine="0"/>
        <w:jc w:val="center"/>
        <w:rPr>
          <w:rFonts w:ascii="Arial" w:hAnsi="Arial" w:cs="Arial"/>
          <w:b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 xml:space="preserve">(State Enterprise </w:t>
      </w:r>
      <w:r w:rsidR="001F2A63"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«</w:t>
      </w:r>
      <w:r w:rsidR="00EC6B20"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Belarusian State Centre for Accreditation</w:t>
      </w:r>
      <w:r w:rsidR="001F2A63"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»</w:t>
      </w:r>
      <w:r w:rsidR="00EC6B20"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)</w:t>
      </w:r>
    </w:p>
    <w:p w14:paraId="2A36B882" w14:textId="77777777" w:rsidR="00EC6B20" w:rsidRPr="004E059D" w:rsidRDefault="00EC6B20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051153E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1A89FFA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0D0DF2FE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6B2FC473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2290693D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9220D93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4A6F6DA9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2FCEBB25" w14:textId="77777777" w:rsidR="00EC6B20" w:rsidRPr="004E059D" w:rsidRDefault="00EC6B20" w:rsidP="00A61057">
      <w:pPr>
        <w:ind w:firstLine="708"/>
        <w:jc w:val="both"/>
        <w:rPr>
          <w:rFonts w:ascii="Arial" w:hAnsi="Arial" w:cs="Arial"/>
          <w:b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registration number </w:t>
      </w:r>
      <w:r w:rsidRPr="004E059D">
        <w:rPr>
          <w:rFonts w:ascii="Arial" w:hAnsi="Arial" w:cs="Arial"/>
          <w:b/>
          <w:color w:val="0D0D0D"/>
          <w:spacing w:val="20"/>
          <w:sz w:val="30"/>
          <w:szCs w:val="30"/>
          <w:lang w:val="en-US"/>
        </w:rPr>
        <w:t>191318134</w:t>
      </w:r>
    </w:p>
    <w:p w14:paraId="28EE509C" w14:textId="77777777" w:rsidR="00EC6B20" w:rsidRPr="004E059D" w:rsidRDefault="00EC6B20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5997462A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B6B9CC4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0A69C713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706DC67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7D420D3E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6A02FBB5" w14:textId="77777777" w:rsidR="001F2A63" w:rsidRPr="004E059D" w:rsidRDefault="001F2A63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Lead s</w:t>
      </w:r>
      <w:r w:rsidR="00EC6B20" w:rsidRPr="004E059D">
        <w:rPr>
          <w:rFonts w:ascii="Arial" w:hAnsi="Arial" w:cs="Arial"/>
          <w:color w:val="0D0D0D"/>
          <w:sz w:val="30"/>
          <w:szCs w:val="30"/>
          <w:lang w:val="en-US"/>
        </w:rPr>
        <w:t>pecialist</w:t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of Department</w:t>
      </w:r>
    </w:p>
    <w:p w14:paraId="0F7F3615" w14:textId="77777777" w:rsidR="00EC6B20" w:rsidRPr="004E059D" w:rsidRDefault="00EC6B20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of entrepreneurship</w:t>
      </w:r>
      <w:r w:rsidR="001F2A63"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and registration</w:t>
      </w:r>
    </w:p>
    <w:p w14:paraId="1E4A899D" w14:textId="77777777" w:rsidR="001F2A63" w:rsidRPr="004E059D" w:rsidRDefault="001F2A63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Economic Governance of</w:t>
      </w:r>
    </w:p>
    <w:p w14:paraId="2C8E188A" w14:textId="6D54F4D1" w:rsidR="00051E1B" w:rsidRPr="004E059D" w:rsidRDefault="001F2A63" w:rsidP="009B046A">
      <w:pPr>
        <w:ind w:left="-1276"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Minsk Central district administration </w:t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ab/>
      </w:r>
      <w:r w:rsidR="00051E1B" w:rsidRP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ab/>
      </w:r>
      <w:r w:rsidR="00051E1B" w:rsidRP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ab/>
      </w:r>
      <w:r w:rsidR="004E059D" w:rsidRP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ab/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>A.M.Adinets</w:t>
      </w:r>
      <w:r w:rsidR="00051E1B" w:rsidRPr="004E059D">
        <w:rPr>
          <w:rFonts w:ascii="Arial" w:hAnsi="Arial" w:cs="Arial"/>
          <w:color w:val="0D0D0D"/>
          <w:sz w:val="30"/>
          <w:szCs w:val="30"/>
          <w:lang w:val="en-US"/>
        </w:rPr>
        <w:br w:type="page"/>
      </w:r>
      <w:r w:rsidR="009B046A" w:rsidRPr="009B046A">
        <w:rPr>
          <w:rFonts w:ascii="Arial" w:hAnsi="Arial" w:cs="Arial"/>
          <w:noProof/>
          <w:color w:val="0D0D0D"/>
          <w:sz w:val="30"/>
          <w:szCs w:val="30"/>
          <w:lang w:val="en-US"/>
        </w:rPr>
        <w:lastRenderedPageBreak/>
        <w:drawing>
          <wp:inline distT="0" distB="0" distL="0" distR="0" wp14:anchorId="59F61C85" wp14:editId="0DAE2883">
            <wp:extent cx="6629400" cy="93726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46A">
        <w:rPr>
          <w:rFonts w:ascii="Arial" w:hAnsi="Arial" w:cs="Arial"/>
          <w:color w:val="0D0D0D"/>
          <w:sz w:val="30"/>
          <w:szCs w:val="30"/>
          <w:lang w:val="en-US"/>
        </w:rPr>
        <w:br w:type="page"/>
      </w:r>
    </w:p>
    <w:p w14:paraId="62502B11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38910936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2F1B34E2" w14:textId="77777777" w:rsidR="00051E1B" w:rsidRPr="009B046A" w:rsidRDefault="00051E1B" w:rsidP="00051E1B">
      <w:pPr>
        <w:ind w:firstLine="0"/>
        <w:jc w:val="center"/>
        <w:rPr>
          <w:rFonts w:ascii="Times New Roman" w:hAnsi="Times New Roman"/>
          <w:b/>
          <w:color w:val="0D0D0D"/>
          <w:spacing w:val="20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046A">
        <w:rPr>
          <w:rFonts w:ascii="Times New Roman" w:hAnsi="Times New Roman"/>
          <w:b/>
          <w:color w:val="0D0D0D"/>
          <w:spacing w:val="20"/>
          <w:sz w:val="80"/>
          <w:szCs w:val="8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CERTIFICATE</w:t>
      </w:r>
    </w:p>
    <w:p w14:paraId="41C89AE4" w14:textId="77777777" w:rsidR="004E059D" w:rsidRPr="004E059D" w:rsidRDefault="004E059D" w:rsidP="00051E1B">
      <w:pPr>
        <w:ind w:firstLine="0"/>
        <w:jc w:val="center"/>
        <w:rPr>
          <w:rFonts w:ascii="Arial" w:hAnsi="Arial" w:cs="Arial"/>
          <w:color w:val="0D0D0D"/>
          <w:spacing w:val="20"/>
          <w:sz w:val="16"/>
          <w:szCs w:val="30"/>
        </w:rPr>
      </w:pPr>
    </w:p>
    <w:p w14:paraId="47EB0008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pacing w:val="20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pacing w:val="20"/>
          <w:sz w:val="30"/>
          <w:szCs w:val="30"/>
          <w:lang w:val="en-US"/>
        </w:rPr>
        <w:t>of State Registration of Legal Entity</w:t>
      </w:r>
    </w:p>
    <w:p w14:paraId="1D6D1FA1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7E632C77" w14:textId="77777777" w:rsidR="00051E1B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3DADCE49" w14:textId="77777777" w:rsidR="00CD555A" w:rsidRPr="004E059D" w:rsidRDefault="00CD555A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4FCFA681" w14:textId="77777777" w:rsidR="004E059D" w:rsidRDefault="004E059D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</w:rPr>
      </w:pPr>
    </w:p>
    <w:p w14:paraId="6C33707D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Minsk city executive committee</w:t>
      </w:r>
    </w:p>
    <w:p w14:paraId="0C6F4C25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in </w:t>
      </w: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November 1, 2010</w:t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included the entry into the </w:t>
      </w:r>
      <w:r w:rsidR="007D76A1">
        <w:rPr>
          <w:rFonts w:ascii="Arial" w:hAnsi="Arial" w:cs="Arial"/>
          <w:color w:val="0D0D0D"/>
          <w:sz w:val="30"/>
          <w:szCs w:val="30"/>
          <w:lang w:val="en-US"/>
        </w:rPr>
        <w:t>Unified</w:t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State Register of legal entities and </w:t>
      </w:r>
      <w:r w:rsidR="007D76A1">
        <w:rPr>
          <w:rFonts w:ascii="Arial" w:hAnsi="Arial" w:cs="Arial"/>
          <w:color w:val="0D0D0D"/>
          <w:sz w:val="30"/>
          <w:szCs w:val="30"/>
          <w:lang w:val="en-US"/>
        </w:rPr>
        <w:t>individual entrepreneurs</w:t>
      </w:r>
    </w:p>
    <w:p w14:paraId="24C8EE1A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about the state registration of</w:t>
      </w:r>
    </w:p>
    <w:p w14:paraId="4B6319EF" w14:textId="77777777" w:rsidR="00051E1B" w:rsidRPr="004E059D" w:rsidRDefault="00051E1B" w:rsidP="004E059D">
      <w:pPr>
        <w:spacing w:line="360" w:lineRule="auto"/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33E6D265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b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Republican Unitary Enterprise</w:t>
      </w:r>
    </w:p>
    <w:p w14:paraId="39224E19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b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«Belarusian State Centre for Accreditation»</w:t>
      </w:r>
    </w:p>
    <w:p w14:paraId="741AF403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b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b/>
          <w:color w:val="0D0D0D"/>
          <w:sz w:val="30"/>
          <w:szCs w:val="30"/>
          <w:lang w:val="en-US"/>
        </w:rPr>
        <w:t>(State Enterprise «BSCA»)</w:t>
      </w:r>
    </w:p>
    <w:p w14:paraId="49101C9D" w14:textId="77777777" w:rsidR="00051E1B" w:rsidRPr="004E059D" w:rsidRDefault="00051E1B" w:rsidP="00051E1B">
      <w:pPr>
        <w:ind w:firstLine="0"/>
        <w:jc w:val="center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0A2680E4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022B53BE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53385A3E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33EADB89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53F4ED89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764987A5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7DE5ADD6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6F4AF655" w14:textId="77777777" w:rsidR="00051E1B" w:rsidRPr="004E059D" w:rsidRDefault="00051E1B" w:rsidP="00A61057">
      <w:pPr>
        <w:ind w:firstLine="708"/>
        <w:jc w:val="both"/>
        <w:rPr>
          <w:rFonts w:ascii="Arial" w:hAnsi="Arial" w:cs="Arial"/>
          <w:b/>
          <w:color w:val="0D0D0D"/>
          <w:spacing w:val="20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registration number </w:t>
      </w:r>
      <w:r w:rsidRPr="004E059D">
        <w:rPr>
          <w:rFonts w:ascii="Arial" w:hAnsi="Arial" w:cs="Arial"/>
          <w:b/>
          <w:color w:val="0D0D0D"/>
          <w:spacing w:val="20"/>
          <w:sz w:val="30"/>
          <w:szCs w:val="30"/>
          <w:lang w:val="en-US"/>
        </w:rPr>
        <w:t>191318134</w:t>
      </w:r>
    </w:p>
    <w:p w14:paraId="29D90401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057B6E36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6B3FCAE8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09581674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3621079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341EAB81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</w:p>
    <w:p w14:paraId="17A63A86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Chief specialist of Department</w:t>
      </w:r>
    </w:p>
    <w:p w14:paraId="5F1FE52B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of entrepreneurship and registration</w:t>
      </w:r>
    </w:p>
    <w:p w14:paraId="65A78F31" w14:textId="77777777" w:rsidR="00051E1B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Economic Governance of</w:t>
      </w:r>
    </w:p>
    <w:p w14:paraId="682D2C35" w14:textId="77777777" w:rsidR="001F2A63" w:rsidRPr="004E059D" w:rsidRDefault="00051E1B" w:rsidP="00051E1B">
      <w:pPr>
        <w:ind w:firstLine="0"/>
        <w:jc w:val="both"/>
        <w:rPr>
          <w:rFonts w:ascii="Arial" w:hAnsi="Arial" w:cs="Arial"/>
          <w:color w:val="0D0D0D"/>
          <w:sz w:val="30"/>
          <w:szCs w:val="30"/>
          <w:lang w:val="en-US"/>
        </w:rPr>
      </w:pPr>
      <w:r w:rsidRPr="004E059D">
        <w:rPr>
          <w:rFonts w:ascii="Arial" w:hAnsi="Arial" w:cs="Arial"/>
          <w:color w:val="0D0D0D"/>
          <w:sz w:val="30"/>
          <w:szCs w:val="30"/>
          <w:lang w:val="en-US"/>
        </w:rPr>
        <w:t>Minsk Central district administration</w:t>
      </w:r>
      <w:r w:rsidR="004E059D"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</w:t>
      </w:r>
      <w:r w:rsidR="006C67D5">
        <w:rPr>
          <w:rFonts w:ascii="Arial" w:hAnsi="Arial" w:cs="Arial"/>
          <w:color w:val="0D0D0D"/>
          <w:sz w:val="30"/>
          <w:szCs w:val="30"/>
          <w:lang w:val="en-US"/>
        </w:rPr>
        <w:t xml:space="preserve">  </w:t>
      </w:r>
      <w:r w:rsidR="004E059D" w:rsidRPr="004E059D">
        <w:rPr>
          <w:rFonts w:ascii="Arial" w:hAnsi="Arial" w:cs="Arial"/>
          <w:color w:val="0D0D0D"/>
          <w:sz w:val="30"/>
          <w:szCs w:val="30"/>
          <w:lang w:val="en-US"/>
        </w:rPr>
        <w:t xml:space="preserve">  </w:t>
      </w:r>
      <w:r w:rsidR="004E059D" w:rsidRP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 xml:space="preserve"> </w:t>
      </w:r>
      <w:r w:rsidR="004E059D" w:rsidRP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ab/>
        <w:t xml:space="preserve"> </w:t>
      </w:r>
      <w:r w:rsidRP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ab/>
      </w:r>
      <w:r w:rsidR="006C67D5" w:rsidRP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 xml:space="preserve">       </w:t>
      </w:r>
      <w:r w:rsidR="006C67D5">
        <w:rPr>
          <w:rFonts w:ascii="Arial" w:hAnsi="Arial" w:cs="Arial"/>
          <w:color w:val="0D0D0D"/>
          <w:sz w:val="30"/>
          <w:szCs w:val="30"/>
          <w:u w:val="single"/>
          <w:lang w:val="en-US"/>
        </w:rPr>
        <w:t xml:space="preserve">  </w:t>
      </w:r>
      <w:r w:rsidRPr="004E059D">
        <w:rPr>
          <w:rFonts w:ascii="Arial" w:hAnsi="Arial" w:cs="Arial"/>
          <w:color w:val="0D0D0D"/>
          <w:sz w:val="30"/>
          <w:szCs w:val="30"/>
          <w:lang w:val="en-US"/>
        </w:rPr>
        <w:t>E.V.Kolesnikova</w:t>
      </w:r>
    </w:p>
    <w:p w14:paraId="2805CC31" w14:textId="77777777" w:rsidR="004E059D" w:rsidRPr="004E059D" w:rsidRDefault="004E059D">
      <w:pPr>
        <w:ind w:firstLine="0"/>
        <w:jc w:val="both"/>
        <w:rPr>
          <w:rFonts w:ascii="Arial" w:hAnsi="Arial" w:cs="Arial"/>
          <w:color w:val="0D0D0D"/>
          <w:sz w:val="32"/>
          <w:szCs w:val="32"/>
          <w:lang w:val="en-US"/>
        </w:rPr>
      </w:pPr>
    </w:p>
    <w:sectPr w:rsidR="004E059D" w:rsidRPr="004E059D" w:rsidSect="00CF6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B20"/>
    <w:rsid w:val="00051E1B"/>
    <w:rsid w:val="000B47D9"/>
    <w:rsid w:val="001F2A63"/>
    <w:rsid w:val="004E059D"/>
    <w:rsid w:val="006C67D5"/>
    <w:rsid w:val="007D76A1"/>
    <w:rsid w:val="0096354E"/>
    <w:rsid w:val="009B046A"/>
    <w:rsid w:val="00A61057"/>
    <w:rsid w:val="00B83CBA"/>
    <w:rsid w:val="00C83FA2"/>
    <w:rsid w:val="00CD555A"/>
    <w:rsid w:val="00CF6232"/>
    <w:rsid w:val="00EC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AE22CDC"/>
  <w15:chartTrackingRefBased/>
  <w15:docId w15:val="{53EFA092-2758-4F0F-8461-3F03B757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BY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232"/>
    <w:pPr>
      <w:ind w:firstLine="709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mma_&#1088;&#1072;&#1073;&#1086;&#1095;&#1072;&#1103;\&#1064;&#1040;&#1041;&#1051;&#1054;&#1053;%20&#1052;&#1054;&#104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МОЙ</Template>
  <TotalTime>5</TotalTime>
  <Pages>4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Мальгина Эмма Николаевна</cp:lastModifiedBy>
  <cp:revision>2</cp:revision>
  <dcterms:created xsi:type="dcterms:W3CDTF">2024-06-25T10:28:00Z</dcterms:created>
  <dcterms:modified xsi:type="dcterms:W3CDTF">2024-06-25T10:28:00Z</dcterms:modified>
</cp:coreProperties>
</file>